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CE" w:rsidRPr="00A035B5" w:rsidRDefault="00EC712C" w:rsidP="003D6428">
      <w:pPr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 xml:space="preserve">Број: </w:t>
      </w:r>
      <w:r w:rsidR="008B2AC6" w:rsidRPr="00A035B5">
        <w:rPr>
          <w:sz w:val="23"/>
          <w:szCs w:val="23"/>
          <w:lang w:val="sr-Latn-RS"/>
        </w:rPr>
        <w:t>21</w:t>
      </w:r>
      <w:r w:rsidRPr="00A035B5">
        <w:rPr>
          <w:sz w:val="23"/>
          <w:szCs w:val="23"/>
          <w:lang w:val="sr-Latn-RS"/>
        </w:rPr>
        <w:t>-374-</w:t>
      </w:r>
      <w:r w:rsidR="007F3BD6" w:rsidRPr="00A035B5">
        <w:rPr>
          <w:sz w:val="23"/>
          <w:szCs w:val="23"/>
          <w:lang w:val="sr-Latn-RS"/>
        </w:rPr>
        <w:t>277</w:t>
      </w:r>
      <w:r w:rsidR="00A36C14" w:rsidRPr="00A035B5">
        <w:rPr>
          <w:sz w:val="23"/>
          <w:szCs w:val="23"/>
          <w:lang w:val="sr-Latn-RS"/>
        </w:rPr>
        <w:t>/25</w:t>
      </w:r>
      <w:r w:rsidR="000604E9" w:rsidRPr="00A035B5">
        <w:rPr>
          <w:sz w:val="23"/>
          <w:szCs w:val="23"/>
          <w:lang w:val="sr-Cyrl-RS"/>
        </w:rPr>
        <w:t xml:space="preserve">    </w:t>
      </w:r>
      <w:r w:rsidR="007D0945" w:rsidRPr="00A035B5">
        <w:rPr>
          <w:sz w:val="23"/>
          <w:szCs w:val="23"/>
          <w:lang w:val="sr-Cyrl-RS"/>
        </w:rPr>
        <w:tab/>
      </w:r>
      <w:r w:rsidR="007D0945" w:rsidRPr="00A035B5">
        <w:rPr>
          <w:sz w:val="23"/>
          <w:szCs w:val="23"/>
          <w:lang w:val="sr-Cyrl-RS"/>
        </w:rPr>
        <w:tab/>
      </w:r>
      <w:r w:rsidR="007D0945" w:rsidRPr="00A035B5">
        <w:rPr>
          <w:sz w:val="23"/>
          <w:szCs w:val="23"/>
          <w:lang w:val="sr-Cyrl-RS"/>
        </w:rPr>
        <w:tab/>
      </w:r>
      <w:r w:rsidR="007D0945" w:rsidRPr="00A035B5">
        <w:rPr>
          <w:sz w:val="23"/>
          <w:szCs w:val="23"/>
          <w:lang w:val="sr-Cyrl-RS"/>
        </w:rPr>
        <w:tab/>
      </w:r>
      <w:r w:rsidR="007D0945" w:rsidRPr="00A035B5">
        <w:rPr>
          <w:sz w:val="23"/>
          <w:szCs w:val="23"/>
          <w:lang w:val="sr-Cyrl-RS"/>
        </w:rPr>
        <w:tab/>
      </w:r>
      <w:r w:rsidR="007D0945" w:rsidRPr="00A035B5">
        <w:rPr>
          <w:sz w:val="23"/>
          <w:szCs w:val="23"/>
          <w:lang w:val="sr-Cyrl-RS"/>
        </w:rPr>
        <w:tab/>
      </w:r>
      <w:r w:rsidR="007D0945" w:rsidRPr="00A035B5">
        <w:rPr>
          <w:sz w:val="23"/>
          <w:szCs w:val="23"/>
          <w:lang w:val="sr-Cyrl-RS"/>
        </w:rPr>
        <w:tab/>
      </w:r>
    </w:p>
    <w:p w:rsidR="00EC712C" w:rsidRPr="00A035B5" w:rsidRDefault="00EC712C" w:rsidP="003D6428">
      <w:pPr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 xml:space="preserve">Датум: </w:t>
      </w:r>
      <w:r w:rsidR="007F3BD6" w:rsidRPr="00A035B5">
        <w:rPr>
          <w:sz w:val="23"/>
          <w:szCs w:val="23"/>
          <w:lang w:val="sr-Latn-RS"/>
        </w:rPr>
        <w:t>14.07.</w:t>
      </w:r>
      <w:r w:rsidR="00A36C14" w:rsidRPr="00A035B5">
        <w:rPr>
          <w:sz w:val="23"/>
          <w:szCs w:val="23"/>
          <w:lang w:val="sr-Latn-RS"/>
        </w:rPr>
        <w:t>2025</w:t>
      </w:r>
      <w:r w:rsidRPr="00A035B5">
        <w:rPr>
          <w:sz w:val="23"/>
          <w:szCs w:val="23"/>
          <w:lang w:val="sr-Cyrl-RS"/>
        </w:rPr>
        <w:t>. године</w:t>
      </w:r>
    </w:p>
    <w:p w:rsidR="00EC712C" w:rsidRPr="00A035B5" w:rsidRDefault="00EC712C" w:rsidP="003D6428">
      <w:pPr>
        <w:ind w:firstLine="709"/>
        <w:jc w:val="both"/>
        <w:rPr>
          <w:sz w:val="23"/>
          <w:szCs w:val="23"/>
          <w:lang w:val="sr-Cyrl-RS"/>
        </w:rPr>
      </w:pPr>
    </w:p>
    <w:p w:rsidR="00EC712C" w:rsidRPr="00A035B5" w:rsidRDefault="00EC712C" w:rsidP="003D6428">
      <w:pPr>
        <w:jc w:val="both"/>
        <w:rPr>
          <w:sz w:val="23"/>
          <w:szCs w:val="23"/>
          <w:lang w:val="sr-Latn-RS"/>
        </w:rPr>
      </w:pPr>
      <w:r w:rsidRPr="00A035B5">
        <w:rPr>
          <w:sz w:val="23"/>
          <w:szCs w:val="23"/>
          <w:lang w:val="sr-Cyrl-RS"/>
        </w:rPr>
        <w:t xml:space="preserve">На основу </w:t>
      </w:r>
      <w:r w:rsidR="002B2473" w:rsidRPr="00A035B5">
        <w:rPr>
          <w:sz w:val="23"/>
          <w:szCs w:val="23"/>
          <w:lang w:val="sr-Cyrl-RS"/>
        </w:rPr>
        <w:t>члана 3</w:t>
      </w:r>
      <w:r w:rsidR="00172A68" w:rsidRPr="00A035B5">
        <w:rPr>
          <w:sz w:val="23"/>
          <w:szCs w:val="23"/>
          <w:lang w:val="sr-Cyrl-RS"/>
        </w:rPr>
        <w:t>.</w:t>
      </w:r>
      <w:r w:rsidR="00A71629" w:rsidRPr="00A035B5">
        <w:rPr>
          <w:sz w:val="23"/>
          <w:szCs w:val="23"/>
          <w:lang w:val="sr-Cyrl-RS"/>
        </w:rPr>
        <w:t xml:space="preserve"> и 4.</w:t>
      </w:r>
      <w:r w:rsidR="00172A68" w:rsidRPr="00A035B5">
        <w:rPr>
          <w:sz w:val="23"/>
          <w:szCs w:val="23"/>
          <w:lang w:val="sr-Cyrl-RS"/>
        </w:rPr>
        <w:t xml:space="preserve"> Правилника о поступку </w:t>
      </w:r>
      <w:r w:rsidRPr="00A035B5">
        <w:rPr>
          <w:sz w:val="23"/>
          <w:szCs w:val="23"/>
          <w:lang w:val="sr-Cyrl-RS"/>
        </w:rPr>
        <w:t>издавања у закуп пословни</w:t>
      </w:r>
      <w:r w:rsidR="00172A68" w:rsidRPr="00A035B5">
        <w:rPr>
          <w:sz w:val="23"/>
          <w:szCs w:val="23"/>
          <w:lang w:val="sr-Cyrl-RS"/>
        </w:rPr>
        <w:t xml:space="preserve">х зграда, пословних просторија и гаража </w:t>
      </w:r>
      <w:r w:rsidRPr="00A035B5">
        <w:rPr>
          <w:sz w:val="23"/>
          <w:szCs w:val="23"/>
          <w:lang w:val="sr-Cyrl-RS"/>
        </w:rPr>
        <w:t>у својини Града Бања Лука („Службен</w:t>
      </w:r>
      <w:r w:rsidR="00836284" w:rsidRPr="00A035B5">
        <w:rPr>
          <w:sz w:val="23"/>
          <w:szCs w:val="23"/>
          <w:lang w:val="sr-Cyrl-RS"/>
        </w:rPr>
        <w:t xml:space="preserve">и гласник Града Бања Лука“, бр. </w:t>
      </w:r>
      <w:r w:rsidR="00DF5503" w:rsidRPr="00A035B5">
        <w:rPr>
          <w:sz w:val="23"/>
          <w:szCs w:val="23"/>
          <w:lang w:val="sr-Latn-RS"/>
        </w:rPr>
        <w:t>19</w:t>
      </w:r>
      <w:r w:rsidR="00DF5503" w:rsidRPr="00A035B5">
        <w:rPr>
          <w:sz w:val="23"/>
          <w:szCs w:val="23"/>
          <w:lang w:val="sr-Cyrl-RS"/>
        </w:rPr>
        <w:t>/22</w:t>
      </w:r>
      <w:r w:rsidR="00A71629" w:rsidRPr="00A035B5">
        <w:rPr>
          <w:sz w:val="23"/>
          <w:szCs w:val="23"/>
          <w:lang w:val="sr-Cyrl-RS"/>
        </w:rPr>
        <w:t xml:space="preserve"> и</w:t>
      </w:r>
      <w:r w:rsidR="005119B8" w:rsidRPr="00A035B5">
        <w:rPr>
          <w:sz w:val="23"/>
          <w:szCs w:val="23"/>
          <w:lang w:val="sr-Latn-RS"/>
        </w:rPr>
        <w:t xml:space="preserve"> </w:t>
      </w:r>
      <w:r w:rsidR="008A24C6" w:rsidRPr="00A035B5">
        <w:rPr>
          <w:sz w:val="23"/>
          <w:szCs w:val="23"/>
          <w:lang w:val="sr-Cyrl-RS"/>
        </w:rPr>
        <w:t>19/</w:t>
      </w:r>
      <w:r w:rsidR="005119B8" w:rsidRPr="00A035B5">
        <w:rPr>
          <w:sz w:val="23"/>
          <w:szCs w:val="23"/>
          <w:lang w:val="sr-Cyrl-RS"/>
        </w:rPr>
        <w:t>24</w:t>
      </w:r>
      <w:r w:rsidRPr="00A035B5">
        <w:rPr>
          <w:sz w:val="23"/>
          <w:szCs w:val="23"/>
          <w:lang w:val="sr-Cyrl-RS"/>
        </w:rPr>
        <w:t>), Одлуке о почетној цијени закупнине за пословне зграде, пословне просторије и гараже („Службени</w:t>
      </w:r>
      <w:r w:rsidR="00E77DC4" w:rsidRPr="00A035B5">
        <w:rPr>
          <w:sz w:val="23"/>
          <w:szCs w:val="23"/>
          <w:lang w:val="sr-Cyrl-RS"/>
        </w:rPr>
        <w:t xml:space="preserve"> гласник Града Бања Лука“, бр. </w:t>
      </w:r>
      <w:r w:rsidRPr="00A035B5">
        <w:rPr>
          <w:sz w:val="23"/>
          <w:szCs w:val="23"/>
          <w:lang w:val="sr-Cyrl-RS"/>
        </w:rPr>
        <w:t>9/15)</w:t>
      </w:r>
      <w:r w:rsidR="00F60337" w:rsidRPr="00A035B5">
        <w:rPr>
          <w:sz w:val="23"/>
          <w:szCs w:val="23"/>
          <w:lang w:val="sr-Cyrl-RS"/>
        </w:rPr>
        <w:t xml:space="preserve"> и</w:t>
      </w:r>
      <w:r w:rsidR="002B5B47" w:rsidRPr="00A035B5">
        <w:rPr>
          <w:sz w:val="23"/>
          <w:szCs w:val="23"/>
          <w:lang w:val="sr-Cyrl-RS"/>
        </w:rPr>
        <w:t xml:space="preserve"> </w:t>
      </w:r>
      <w:r w:rsidR="00A71629" w:rsidRPr="00A035B5">
        <w:rPr>
          <w:sz w:val="23"/>
          <w:szCs w:val="23"/>
          <w:lang w:val="sr-Cyrl-RS"/>
        </w:rPr>
        <w:t>Одлуке</w:t>
      </w:r>
      <w:r w:rsidRPr="00A035B5">
        <w:rPr>
          <w:sz w:val="23"/>
          <w:szCs w:val="23"/>
          <w:lang w:val="sr-Cyrl-RS"/>
        </w:rPr>
        <w:t xml:space="preserve"> о давању у закуп </w:t>
      </w:r>
      <w:r w:rsidR="00A71629" w:rsidRPr="00A035B5">
        <w:rPr>
          <w:sz w:val="23"/>
          <w:szCs w:val="23"/>
          <w:lang w:val="sr-Cyrl-RS"/>
        </w:rPr>
        <w:t>пословног</w:t>
      </w:r>
      <w:r w:rsidR="005D39CF" w:rsidRPr="00A035B5">
        <w:rPr>
          <w:sz w:val="23"/>
          <w:szCs w:val="23"/>
          <w:lang w:val="sr-Cyrl-RS"/>
        </w:rPr>
        <w:t xml:space="preserve"> простора</w:t>
      </w:r>
      <w:r w:rsidR="00614A30" w:rsidRPr="00A035B5">
        <w:rPr>
          <w:sz w:val="23"/>
          <w:szCs w:val="23"/>
          <w:lang w:val="sr-Cyrl-RS"/>
        </w:rPr>
        <w:t>, бр.</w:t>
      </w:r>
      <w:r w:rsidR="00A71629" w:rsidRPr="00A035B5">
        <w:rPr>
          <w:sz w:val="23"/>
          <w:szCs w:val="23"/>
          <w:lang w:val="sr-Latn-RS"/>
        </w:rPr>
        <w:t xml:space="preserve"> 07-013-571/21</w:t>
      </w:r>
      <w:r w:rsidR="00F60337" w:rsidRPr="00A035B5">
        <w:rPr>
          <w:sz w:val="23"/>
          <w:szCs w:val="23"/>
          <w:lang w:val="sr-Cyrl-RS"/>
        </w:rPr>
        <w:t xml:space="preserve"> („Службени гласник Града Бања Лука“, бр. </w:t>
      </w:r>
      <w:r w:rsidR="0081503E" w:rsidRPr="00A035B5">
        <w:rPr>
          <w:sz w:val="23"/>
          <w:szCs w:val="23"/>
          <w:lang w:val="sr-Cyrl-RS"/>
        </w:rPr>
        <w:t>40</w:t>
      </w:r>
      <w:r w:rsidR="00F60337" w:rsidRPr="00A035B5">
        <w:rPr>
          <w:sz w:val="23"/>
          <w:szCs w:val="23"/>
          <w:lang w:val="sr-Cyrl-RS"/>
        </w:rPr>
        <w:t>/21)</w:t>
      </w:r>
      <w:r w:rsidR="0081503E" w:rsidRPr="00A035B5">
        <w:rPr>
          <w:sz w:val="23"/>
          <w:szCs w:val="23"/>
          <w:lang w:val="sr-Latn-RS"/>
        </w:rPr>
        <w:t>,</w:t>
      </w:r>
      <w:r w:rsidR="004179CB" w:rsidRPr="00A035B5">
        <w:rPr>
          <w:sz w:val="23"/>
          <w:szCs w:val="23"/>
          <w:lang w:val="sr-Latn-RS"/>
        </w:rPr>
        <w:t xml:space="preserve"> </w:t>
      </w:r>
      <w:r w:rsidR="002B2473" w:rsidRPr="00A035B5">
        <w:rPr>
          <w:sz w:val="23"/>
          <w:szCs w:val="23"/>
          <w:lang w:val="sr-Cyrl-RS"/>
        </w:rPr>
        <w:t xml:space="preserve">Одсјек за </w:t>
      </w:r>
      <w:r w:rsidR="005D39CF" w:rsidRPr="00A035B5">
        <w:rPr>
          <w:sz w:val="23"/>
          <w:szCs w:val="23"/>
          <w:lang w:val="sr-Cyrl-RS"/>
        </w:rPr>
        <w:t>управљање непокретном имовином Г</w:t>
      </w:r>
      <w:r w:rsidR="002B2473" w:rsidRPr="00A035B5">
        <w:rPr>
          <w:sz w:val="23"/>
          <w:szCs w:val="23"/>
          <w:lang w:val="sr-Cyrl-RS"/>
        </w:rPr>
        <w:t>рада</w:t>
      </w:r>
      <w:r w:rsidR="003776CA" w:rsidRPr="00A035B5">
        <w:rPr>
          <w:sz w:val="23"/>
          <w:szCs w:val="23"/>
          <w:lang w:val="sr-Cyrl-RS"/>
        </w:rPr>
        <w:t xml:space="preserve">, расписује </w:t>
      </w:r>
      <w:r w:rsidR="00A41DB2" w:rsidRPr="00A035B5">
        <w:rPr>
          <w:sz w:val="23"/>
          <w:szCs w:val="23"/>
          <w:lang w:val="sr-Latn-RS"/>
        </w:rPr>
        <w:t xml:space="preserve"> </w:t>
      </w:r>
    </w:p>
    <w:p w:rsidR="00EC712C" w:rsidRPr="00A035B5" w:rsidRDefault="00A41DB2" w:rsidP="003D6428">
      <w:pPr>
        <w:jc w:val="both"/>
        <w:rPr>
          <w:sz w:val="23"/>
          <w:szCs w:val="23"/>
          <w:lang w:val="sr-Latn-RS"/>
        </w:rPr>
      </w:pPr>
      <w:r w:rsidRPr="00A035B5">
        <w:rPr>
          <w:sz w:val="23"/>
          <w:szCs w:val="23"/>
          <w:lang w:val="sr-Latn-RS"/>
        </w:rPr>
        <w:t xml:space="preserve"> </w:t>
      </w:r>
    </w:p>
    <w:p w:rsidR="00EC712C" w:rsidRPr="00A035B5" w:rsidRDefault="00AC40E4" w:rsidP="003D6428">
      <w:pPr>
        <w:jc w:val="center"/>
        <w:rPr>
          <w:b/>
          <w:sz w:val="23"/>
          <w:szCs w:val="23"/>
          <w:lang w:val="sr-Cyrl-RS"/>
        </w:rPr>
      </w:pPr>
      <w:r w:rsidRPr="00A035B5">
        <w:rPr>
          <w:b/>
          <w:sz w:val="23"/>
          <w:szCs w:val="23"/>
          <w:lang w:val="sr-Cyrl-RS"/>
        </w:rPr>
        <w:t xml:space="preserve"> </w:t>
      </w:r>
      <w:r w:rsidR="00EC712C" w:rsidRPr="00A035B5">
        <w:rPr>
          <w:b/>
          <w:sz w:val="23"/>
          <w:szCs w:val="23"/>
          <w:lang w:val="sr-Cyrl-RS"/>
        </w:rPr>
        <w:t xml:space="preserve">ОГЛАС О </w:t>
      </w:r>
      <w:r w:rsidRPr="00A035B5">
        <w:rPr>
          <w:b/>
          <w:sz w:val="23"/>
          <w:szCs w:val="23"/>
          <w:lang w:val="sr-Cyrl-RS"/>
        </w:rPr>
        <w:t>ИЗ</w:t>
      </w:r>
      <w:r w:rsidR="00EC712C" w:rsidRPr="00A035B5">
        <w:rPr>
          <w:b/>
          <w:sz w:val="23"/>
          <w:szCs w:val="23"/>
          <w:lang w:val="sr-Cyrl-RS"/>
        </w:rPr>
        <w:t xml:space="preserve">ДАВАЊУ У ЗАКУП </w:t>
      </w:r>
      <w:r w:rsidR="00E54890" w:rsidRPr="00A035B5">
        <w:rPr>
          <w:b/>
          <w:sz w:val="23"/>
          <w:szCs w:val="23"/>
          <w:lang w:val="sr-Cyrl-RS"/>
        </w:rPr>
        <w:t>ПОСЛОВН</w:t>
      </w:r>
      <w:r w:rsidR="001B24E9" w:rsidRPr="00A035B5">
        <w:rPr>
          <w:b/>
          <w:sz w:val="23"/>
          <w:szCs w:val="23"/>
          <w:lang w:val="sr-Cyrl-RS"/>
        </w:rPr>
        <w:t>ОГ</w:t>
      </w:r>
      <w:r w:rsidR="00695374" w:rsidRPr="00A035B5">
        <w:rPr>
          <w:b/>
          <w:sz w:val="23"/>
          <w:szCs w:val="23"/>
          <w:lang w:val="sr-Cyrl-RS"/>
        </w:rPr>
        <w:t xml:space="preserve"> ПРОСТОРА</w:t>
      </w:r>
    </w:p>
    <w:p w:rsidR="00EC712C" w:rsidRPr="00A035B5" w:rsidRDefault="00AC40E4" w:rsidP="003D6428">
      <w:pPr>
        <w:jc w:val="center"/>
        <w:rPr>
          <w:b/>
          <w:sz w:val="23"/>
          <w:szCs w:val="23"/>
          <w:lang w:val="sr-Cyrl-RS"/>
        </w:rPr>
      </w:pPr>
      <w:r w:rsidRPr="00A035B5">
        <w:rPr>
          <w:b/>
          <w:sz w:val="23"/>
          <w:szCs w:val="23"/>
          <w:lang w:val="sr-Cyrl-RS"/>
        </w:rPr>
        <w:t xml:space="preserve"> </w:t>
      </w:r>
      <w:r w:rsidR="0045420D" w:rsidRPr="00A035B5">
        <w:rPr>
          <w:b/>
          <w:sz w:val="23"/>
          <w:szCs w:val="23"/>
          <w:lang w:val="sr-Cyrl-RS"/>
        </w:rPr>
        <w:t xml:space="preserve">путем прикупљања писаних </w:t>
      </w:r>
      <w:r w:rsidR="00EC712C" w:rsidRPr="00A035B5">
        <w:rPr>
          <w:b/>
          <w:sz w:val="23"/>
          <w:szCs w:val="23"/>
          <w:lang w:val="sr-Cyrl-RS"/>
        </w:rPr>
        <w:t>понуда</w:t>
      </w:r>
    </w:p>
    <w:p w:rsidR="00EC712C" w:rsidRPr="00A035B5" w:rsidRDefault="00EC712C" w:rsidP="003D6428">
      <w:pPr>
        <w:rPr>
          <w:sz w:val="23"/>
          <w:szCs w:val="23"/>
          <w:lang w:val="sr-Cyrl-RS"/>
        </w:rPr>
      </w:pPr>
    </w:p>
    <w:p w:rsidR="00A71629" w:rsidRPr="00A035B5" w:rsidRDefault="00EC712C" w:rsidP="003D6428">
      <w:pPr>
        <w:jc w:val="both"/>
        <w:rPr>
          <w:rFonts w:eastAsiaTheme="minorHAnsi"/>
          <w:sz w:val="23"/>
          <w:szCs w:val="23"/>
          <w:lang w:val="sr-Latn-RS" w:eastAsia="en-US"/>
        </w:rPr>
      </w:pPr>
      <w:r w:rsidRPr="00A035B5">
        <w:rPr>
          <w:sz w:val="23"/>
          <w:szCs w:val="23"/>
          <w:lang w:val="sr-Cyrl-RS"/>
        </w:rPr>
        <w:t xml:space="preserve">Предмет </w:t>
      </w:r>
      <w:r w:rsidR="004179CB" w:rsidRPr="00A035B5">
        <w:rPr>
          <w:sz w:val="23"/>
          <w:szCs w:val="23"/>
          <w:lang w:val="sr-Cyrl-RS"/>
        </w:rPr>
        <w:t>јавног оглашавања је</w:t>
      </w:r>
      <w:r w:rsidR="005D39CF" w:rsidRPr="00A035B5">
        <w:rPr>
          <w:sz w:val="23"/>
          <w:szCs w:val="23"/>
          <w:lang w:val="sr-Cyrl-RS"/>
        </w:rPr>
        <w:t xml:space="preserve"> </w:t>
      </w:r>
      <w:r w:rsidR="004179CB" w:rsidRPr="00A035B5">
        <w:rPr>
          <w:sz w:val="23"/>
          <w:szCs w:val="23"/>
          <w:lang w:val="sr-Cyrl-RS"/>
        </w:rPr>
        <w:t>пословни</w:t>
      </w:r>
      <w:r w:rsidR="00F741DE" w:rsidRPr="00A035B5">
        <w:rPr>
          <w:rFonts w:eastAsiaTheme="minorHAnsi"/>
          <w:sz w:val="23"/>
          <w:szCs w:val="23"/>
          <w:lang w:val="sr-Cyrl-RS" w:eastAsia="en-US"/>
        </w:rPr>
        <w:t xml:space="preserve"> </w:t>
      </w:r>
      <w:r w:rsidR="004179CB" w:rsidRPr="00A035B5">
        <w:rPr>
          <w:rFonts w:eastAsiaTheme="minorHAnsi"/>
          <w:sz w:val="23"/>
          <w:szCs w:val="23"/>
          <w:lang w:val="sr-Cyrl-RS" w:eastAsia="en-US"/>
        </w:rPr>
        <w:t xml:space="preserve">простор бр. </w:t>
      </w:r>
      <w:r w:rsidR="0081503E" w:rsidRPr="00A035B5">
        <w:rPr>
          <w:rFonts w:eastAsiaTheme="minorHAnsi"/>
          <w:sz w:val="23"/>
          <w:szCs w:val="23"/>
          <w:lang w:val="sr-Cyrl-RS" w:eastAsia="en-US"/>
        </w:rPr>
        <w:t xml:space="preserve">ПР-2 (стари број </w:t>
      </w:r>
      <w:r w:rsidR="00A71629" w:rsidRPr="00A035B5">
        <w:rPr>
          <w:rFonts w:eastAsiaTheme="minorHAnsi"/>
          <w:sz w:val="23"/>
          <w:szCs w:val="23"/>
          <w:lang w:val="sr-Cyrl-RS" w:eastAsia="en-US"/>
        </w:rPr>
        <w:t>3</w:t>
      </w:r>
      <w:r w:rsidR="004179CB" w:rsidRPr="00A035B5">
        <w:rPr>
          <w:rFonts w:eastAsiaTheme="minorHAnsi"/>
          <w:sz w:val="23"/>
          <w:szCs w:val="23"/>
          <w:lang w:val="sr-Cyrl-RS" w:eastAsia="en-US"/>
        </w:rPr>
        <w:t>4</w:t>
      </w:r>
      <w:r w:rsidR="0081503E" w:rsidRPr="00A035B5">
        <w:rPr>
          <w:rFonts w:eastAsiaTheme="minorHAnsi"/>
          <w:sz w:val="23"/>
          <w:szCs w:val="23"/>
          <w:lang w:val="sr-Cyrl-RS" w:eastAsia="en-US"/>
        </w:rPr>
        <w:t>)</w:t>
      </w:r>
      <w:r w:rsidR="00F75A50" w:rsidRPr="00A035B5">
        <w:rPr>
          <w:rFonts w:eastAsiaTheme="minorHAnsi"/>
          <w:sz w:val="23"/>
          <w:szCs w:val="23"/>
          <w:lang w:val="sr-Cyrl-RS" w:eastAsia="en-US"/>
        </w:rPr>
        <w:t xml:space="preserve">, </w:t>
      </w:r>
      <w:r w:rsidR="00F741DE" w:rsidRPr="00A035B5">
        <w:rPr>
          <w:rFonts w:eastAsiaTheme="minorHAnsi"/>
          <w:sz w:val="23"/>
          <w:szCs w:val="23"/>
          <w:lang w:val="sr-Cyrl-RS" w:eastAsia="en-US"/>
        </w:rPr>
        <w:t xml:space="preserve">који се налази у Улици краља Петра </w:t>
      </w:r>
      <w:r w:rsidR="00F741DE" w:rsidRPr="00A035B5">
        <w:rPr>
          <w:rFonts w:eastAsiaTheme="minorHAnsi"/>
          <w:sz w:val="23"/>
          <w:szCs w:val="23"/>
          <w:lang w:val="sr-Latn-RS" w:eastAsia="en-US"/>
        </w:rPr>
        <w:t xml:space="preserve">I </w:t>
      </w:r>
      <w:r w:rsidR="00A71629" w:rsidRPr="00A035B5">
        <w:rPr>
          <w:rFonts w:eastAsiaTheme="minorHAnsi"/>
          <w:sz w:val="23"/>
          <w:szCs w:val="23"/>
          <w:lang w:val="sr-Cyrl-RS" w:eastAsia="en-US"/>
        </w:rPr>
        <w:t>Карађорђевића бр. 87</w:t>
      </w:r>
      <w:r w:rsidR="00F741DE" w:rsidRPr="00A035B5">
        <w:rPr>
          <w:rFonts w:eastAsiaTheme="minorHAnsi"/>
          <w:sz w:val="23"/>
          <w:szCs w:val="23"/>
          <w:lang w:val="sr-Cyrl-RS" w:eastAsia="en-US"/>
        </w:rPr>
        <w:t xml:space="preserve">, </w:t>
      </w:r>
      <w:r w:rsidR="00A71629" w:rsidRPr="00A035B5">
        <w:rPr>
          <w:rFonts w:eastAsiaTheme="minorHAnsi"/>
          <w:sz w:val="23"/>
          <w:szCs w:val="23"/>
          <w:lang w:val="sr-Cyrl-RS" w:eastAsia="en-US"/>
        </w:rPr>
        <w:t>површине 222</w:t>
      </w:r>
      <w:r w:rsidR="00AA1CB3" w:rsidRPr="00A035B5">
        <w:rPr>
          <w:rFonts w:eastAsiaTheme="minorHAnsi"/>
          <w:sz w:val="23"/>
          <w:szCs w:val="23"/>
          <w:lang w:val="en-US" w:eastAsia="en-US"/>
        </w:rPr>
        <w:t xml:space="preserve"> m</w:t>
      </w:r>
      <w:r w:rsidR="00AA1CB3" w:rsidRPr="00A035B5">
        <w:rPr>
          <w:rFonts w:eastAsiaTheme="minorHAnsi"/>
          <w:sz w:val="23"/>
          <w:szCs w:val="23"/>
          <w:vertAlign w:val="superscript"/>
          <w:lang w:val="en-US" w:eastAsia="en-US"/>
        </w:rPr>
        <w:t>2</w:t>
      </w:r>
      <w:r w:rsidR="00A71629" w:rsidRPr="00A035B5">
        <w:rPr>
          <w:rFonts w:eastAsiaTheme="minorHAnsi"/>
          <w:sz w:val="23"/>
          <w:szCs w:val="23"/>
          <w:lang w:val="en-US" w:eastAsia="en-US"/>
        </w:rPr>
        <w:t>. П</w:t>
      </w:r>
      <w:r w:rsidR="00A71629" w:rsidRPr="00A035B5">
        <w:rPr>
          <w:rFonts w:eastAsiaTheme="minorHAnsi"/>
          <w:sz w:val="23"/>
          <w:szCs w:val="23"/>
          <w:lang w:val="sr-Cyrl-RS" w:eastAsia="en-US"/>
        </w:rPr>
        <w:t>очетна</w:t>
      </w:r>
      <w:r w:rsidR="006B5DE5" w:rsidRPr="00A035B5">
        <w:rPr>
          <w:rFonts w:eastAsiaTheme="minorHAnsi"/>
          <w:sz w:val="23"/>
          <w:szCs w:val="23"/>
          <w:lang w:val="sr-Cyrl-RS" w:eastAsia="en-US"/>
        </w:rPr>
        <w:t xml:space="preserve"> цијена закупнине</w:t>
      </w:r>
      <w:bookmarkStart w:id="0" w:name="_GoBack"/>
      <w:bookmarkEnd w:id="0"/>
      <w:r w:rsidR="00AA1CB3" w:rsidRPr="00A035B5">
        <w:rPr>
          <w:rFonts w:eastAsiaTheme="minorHAnsi"/>
          <w:sz w:val="23"/>
          <w:szCs w:val="23"/>
          <w:lang w:val="sr-Cyrl-RS" w:eastAsia="en-US"/>
        </w:rPr>
        <w:t xml:space="preserve"> </w:t>
      </w:r>
      <w:r w:rsidR="00F741DE" w:rsidRPr="00A035B5">
        <w:rPr>
          <w:rFonts w:eastAsiaTheme="minorHAnsi"/>
          <w:sz w:val="23"/>
          <w:szCs w:val="23"/>
          <w:lang w:val="sr-Cyrl-RS" w:eastAsia="en-US"/>
        </w:rPr>
        <w:t xml:space="preserve">износи </w:t>
      </w:r>
      <w:r w:rsidR="00A71629" w:rsidRPr="00A035B5">
        <w:rPr>
          <w:rFonts w:eastAsiaTheme="minorHAnsi"/>
          <w:sz w:val="23"/>
          <w:szCs w:val="23"/>
          <w:lang w:val="en-US" w:eastAsia="en-US"/>
        </w:rPr>
        <w:t>19</w:t>
      </w:r>
      <w:proofErr w:type="gramStart"/>
      <w:r w:rsidR="005657C6" w:rsidRPr="00A035B5">
        <w:rPr>
          <w:rFonts w:eastAsiaTheme="minorHAnsi"/>
          <w:sz w:val="23"/>
          <w:szCs w:val="23"/>
          <w:lang w:val="en-US" w:eastAsia="en-US"/>
        </w:rPr>
        <w:t>,50</w:t>
      </w:r>
      <w:proofErr w:type="gramEnd"/>
      <w:r w:rsidR="005657C6" w:rsidRPr="00A035B5">
        <w:rPr>
          <w:rFonts w:eastAsiaTheme="minorHAnsi"/>
          <w:sz w:val="23"/>
          <w:szCs w:val="23"/>
          <w:lang w:val="en-US" w:eastAsia="en-US"/>
        </w:rPr>
        <w:t xml:space="preserve"> КМ/</w:t>
      </w:r>
      <w:r w:rsidR="00AA1CB3" w:rsidRPr="00A035B5">
        <w:rPr>
          <w:rFonts w:eastAsiaTheme="minorHAnsi"/>
          <w:sz w:val="23"/>
          <w:szCs w:val="23"/>
          <w:lang w:val="en-US" w:eastAsia="en-US"/>
        </w:rPr>
        <w:t>m</w:t>
      </w:r>
      <w:r w:rsidR="00AA1CB3" w:rsidRPr="00A035B5">
        <w:rPr>
          <w:rFonts w:eastAsiaTheme="minorHAnsi"/>
          <w:sz w:val="23"/>
          <w:szCs w:val="23"/>
          <w:vertAlign w:val="superscript"/>
          <w:lang w:val="en-US" w:eastAsia="en-US"/>
        </w:rPr>
        <w:t>2</w:t>
      </w:r>
      <w:r w:rsidR="0081503E" w:rsidRPr="00A035B5">
        <w:rPr>
          <w:rFonts w:eastAsiaTheme="minorHAnsi"/>
          <w:sz w:val="23"/>
          <w:szCs w:val="23"/>
          <w:lang w:val="sr-Cyrl-RS" w:eastAsia="en-US"/>
        </w:rPr>
        <w:t xml:space="preserve">. </w:t>
      </w:r>
      <w:r w:rsidR="00F60337" w:rsidRPr="00A035B5">
        <w:rPr>
          <w:rFonts w:eastAsiaTheme="minorHAnsi"/>
          <w:sz w:val="23"/>
          <w:szCs w:val="23"/>
          <w:lang w:val="en-US" w:eastAsia="en-US"/>
        </w:rPr>
        <w:t>У</w:t>
      </w:r>
      <w:r w:rsidR="00F97AC5" w:rsidRPr="00A035B5">
        <w:rPr>
          <w:sz w:val="23"/>
          <w:szCs w:val="23"/>
          <w:lang w:val="sr-Cyrl-RS"/>
        </w:rPr>
        <w:t xml:space="preserve"> почетну цијену закупнине </w:t>
      </w:r>
      <w:r w:rsidR="00A72E82" w:rsidRPr="00A035B5">
        <w:rPr>
          <w:sz w:val="23"/>
          <w:szCs w:val="23"/>
          <w:lang w:val="sr-Cyrl-RS"/>
        </w:rPr>
        <w:t xml:space="preserve">урачунат је </w:t>
      </w:r>
      <w:r w:rsidR="00F97AC5" w:rsidRPr="00A035B5">
        <w:rPr>
          <w:sz w:val="23"/>
          <w:szCs w:val="23"/>
          <w:lang w:val="sr-Cyrl-RS"/>
        </w:rPr>
        <w:t>ПДВ.</w:t>
      </w:r>
      <w:r w:rsidR="00BA730C" w:rsidRPr="00A035B5">
        <w:rPr>
          <w:sz w:val="23"/>
          <w:szCs w:val="23"/>
          <w:lang w:val="sr-Cyrl-RS"/>
        </w:rPr>
        <w:t xml:space="preserve"> </w:t>
      </w:r>
    </w:p>
    <w:p w:rsidR="00A71629" w:rsidRPr="00A035B5" w:rsidRDefault="00A71629" w:rsidP="003D6428">
      <w:pPr>
        <w:jc w:val="both"/>
        <w:rPr>
          <w:b/>
          <w:sz w:val="23"/>
          <w:szCs w:val="23"/>
          <w:lang w:val="sr-Cyrl-RS"/>
        </w:rPr>
      </w:pPr>
    </w:p>
    <w:p w:rsidR="00F60337" w:rsidRPr="00A035B5" w:rsidRDefault="00F60337" w:rsidP="00A71629">
      <w:p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>Пословни простор се издаје</w:t>
      </w:r>
      <w:r w:rsidR="00A71629" w:rsidRPr="00A035B5">
        <w:rPr>
          <w:sz w:val="23"/>
          <w:szCs w:val="23"/>
          <w:lang w:val="sr-Cyrl-RS"/>
        </w:rPr>
        <w:t xml:space="preserve"> у закуп у виђеном </w:t>
      </w:r>
      <w:r w:rsidR="0030554C" w:rsidRPr="00A035B5">
        <w:rPr>
          <w:sz w:val="23"/>
          <w:szCs w:val="23"/>
          <w:lang w:val="sr-Cyrl-RS"/>
        </w:rPr>
        <w:t xml:space="preserve">стању, </w:t>
      </w:r>
      <w:r w:rsidR="00B14F0B" w:rsidRPr="00A035B5">
        <w:rPr>
          <w:sz w:val="23"/>
          <w:szCs w:val="23"/>
          <w:lang w:val="sr-Cyrl-RS"/>
        </w:rPr>
        <w:t>на неодређено вријеме</w:t>
      </w:r>
      <w:r w:rsidR="00A71629" w:rsidRPr="00A035B5">
        <w:rPr>
          <w:sz w:val="23"/>
          <w:szCs w:val="23"/>
          <w:lang w:val="sr-Cyrl-RS"/>
        </w:rPr>
        <w:t>,</w:t>
      </w:r>
      <w:r w:rsidR="00CC14BD" w:rsidRPr="00A035B5">
        <w:rPr>
          <w:sz w:val="23"/>
          <w:szCs w:val="23"/>
          <w:lang w:val="sr-Latn-RS"/>
        </w:rPr>
        <w:t xml:space="preserve"> </w:t>
      </w:r>
      <w:r w:rsidR="00CC14BD" w:rsidRPr="00A035B5">
        <w:rPr>
          <w:sz w:val="23"/>
          <w:szCs w:val="23"/>
          <w:lang w:val="sr-Cyrl-RS"/>
        </w:rPr>
        <w:t>ради обављања угоститељске дјелатности,</w:t>
      </w:r>
      <w:r w:rsidR="00A71629" w:rsidRPr="00A035B5">
        <w:rPr>
          <w:sz w:val="23"/>
          <w:szCs w:val="23"/>
          <w:lang w:val="sr-Cyrl-RS"/>
        </w:rPr>
        <w:t xml:space="preserve"> уз обавезу закупца да својим средствима изведе неопходне радове за довођење пословног просто</w:t>
      </w:r>
      <w:r w:rsidR="009B6B90" w:rsidRPr="00A035B5">
        <w:rPr>
          <w:sz w:val="23"/>
          <w:szCs w:val="23"/>
          <w:lang w:val="sr-Cyrl-RS"/>
        </w:rPr>
        <w:t>ра у стање условно за коришћење.</w:t>
      </w:r>
      <w:r w:rsidR="00A71629" w:rsidRPr="00A035B5">
        <w:rPr>
          <w:sz w:val="23"/>
          <w:szCs w:val="23"/>
          <w:lang w:val="sr-Cyrl-RS"/>
        </w:rPr>
        <w:t xml:space="preserve"> </w:t>
      </w:r>
      <w:r w:rsidR="007C4B7D" w:rsidRPr="00A035B5">
        <w:rPr>
          <w:sz w:val="23"/>
          <w:szCs w:val="23"/>
          <w:lang w:val="sr-Latn-RS"/>
        </w:rPr>
        <w:t xml:space="preserve"> </w:t>
      </w:r>
    </w:p>
    <w:p w:rsidR="00706179" w:rsidRPr="00A035B5" w:rsidRDefault="00706179" w:rsidP="009B6B90">
      <w:pPr>
        <w:jc w:val="both"/>
        <w:rPr>
          <w:rFonts w:eastAsiaTheme="minorHAnsi"/>
          <w:sz w:val="23"/>
          <w:szCs w:val="23"/>
          <w:lang w:val="sr-Cyrl-RS" w:eastAsia="en-US"/>
        </w:rPr>
      </w:pPr>
      <w:r w:rsidRPr="00A035B5">
        <w:rPr>
          <w:sz w:val="23"/>
          <w:szCs w:val="23"/>
          <w:lang w:val="sr-Cyrl-RS"/>
        </w:rPr>
        <w:t xml:space="preserve">Врсту радова које је неопходно извести као и износ новчаних средстава који закупац треба уложити за извођење неопходних радова за довођење пословног простора у условно стање за коришћење утврђени су од </w:t>
      </w:r>
      <w:r w:rsidRPr="00A035B5">
        <w:rPr>
          <w:rFonts w:eastAsiaTheme="minorHAnsi"/>
          <w:sz w:val="23"/>
          <w:szCs w:val="23"/>
          <w:lang w:val="sr-Cyrl-RS" w:eastAsia="en-US"/>
        </w:rPr>
        <w:t xml:space="preserve">стране овлаштеног лица, а увид у документацију - премјер и предрачун радова може се извршити у канцеларији Одсјека за управљање непокретном имовином Града, у Улици краља Алфонса </w:t>
      </w:r>
      <w:r w:rsidRPr="00A035B5">
        <w:rPr>
          <w:rFonts w:eastAsiaTheme="minorHAnsi"/>
          <w:sz w:val="23"/>
          <w:szCs w:val="23"/>
          <w:lang w:val="sr-Latn-RS" w:eastAsia="en-US"/>
        </w:rPr>
        <w:t xml:space="preserve">XIII </w:t>
      </w:r>
      <w:r w:rsidRPr="00A035B5">
        <w:rPr>
          <w:rFonts w:eastAsiaTheme="minorHAnsi"/>
          <w:sz w:val="23"/>
          <w:szCs w:val="23"/>
          <w:lang w:val="sr-Cyrl-RS" w:eastAsia="en-US"/>
        </w:rPr>
        <w:t>бр. 1 – други спрат, контакт телефон 051/220-288.</w:t>
      </w:r>
    </w:p>
    <w:p w:rsidR="009B6B90" w:rsidRPr="00A035B5" w:rsidRDefault="00A71629" w:rsidP="009B6B90">
      <w:pPr>
        <w:jc w:val="both"/>
        <w:rPr>
          <w:rFonts w:eastAsiaTheme="minorHAnsi"/>
          <w:color w:val="FF0000"/>
          <w:sz w:val="23"/>
          <w:szCs w:val="23"/>
          <w:lang w:val="sr-Cyrl-RS" w:eastAsia="en-US"/>
        </w:rPr>
      </w:pPr>
      <w:r w:rsidRPr="00A035B5">
        <w:rPr>
          <w:rFonts w:eastAsiaTheme="minorHAnsi"/>
          <w:sz w:val="23"/>
          <w:szCs w:val="23"/>
          <w:lang w:val="sr-Cyrl-RS" w:eastAsia="en-US"/>
        </w:rPr>
        <w:t xml:space="preserve">Поврат уложених средстава закупцу извршиће се умањењем </w:t>
      </w:r>
      <w:r w:rsidR="00453853" w:rsidRPr="00A035B5">
        <w:rPr>
          <w:rFonts w:eastAsiaTheme="minorHAnsi"/>
          <w:sz w:val="23"/>
          <w:szCs w:val="23"/>
          <w:lang w:val="sr-Cyrl-RS" w:eastAsia="en-US"/>
        </w:rPr>
        <w:t>износа мјесечне закупнине за 50%</w:t>
      </w:r>
      <w:r w:rsidRPr="00A035B5">
        <w:rPr>
          <w:rFonts w:eastAsiaTheme="minorHAnsi"/>
          <w:sz w:val="23"/>
          <w:szCs w:val="23"/>
          <w:lang w:val="sr-Cyrl-RS" w:eastAsia="en-US"/>
        </w:rPr>
        <w:t xml:space="preserve"> до уку</w:t>
      </w:r>
      <w:r w:rsidR="00453853" w:rsidRPr="00A035B5">
        <w:rPr>
          <w:rFonts w:eastAsiaTheme="minorHAnsi"/>
          <w:sz w:val="23"/>
          <w:szCs w:val="23"/>
          <w:lang w:val="sr-Cyrl-RS" w:eastAsia="en-US"/>
        </w:rPr>
        <w:t xml:space="preserve">пног поврата уложених средстава, </w:t>
      </w:r>
      <w:r w:rsidR="004A043E" w:rsidRPr="00A035B5">
        <w:rPr>
          <w:rFonts w:eastAsiaTheme="minorHAnsi"/>
          <w:sz w:val="23"/>
          <w:szCs w:val="23"/>
          <w:lang w:val="sr-Cyrl-RS" w:eastAsia="en-US"/>
        </w:rPr>
        <w:t>а највише до износа утврђеног</w:t>
      </w:r>
      <w:r w:rsidR="009B6B90" w:rsidRPr="00A035B5">
        <w:rPr>
          <w:rFonts w:eastAsiaTheme="minorHAnsi"/>
          <w:sz w:val="23"/>
          <w:szCs w:val="23"/>
          <w:lang w:val="sr-Cyrl-RS" w:eastAsia="en-US"/>
        </w:rPr>
        <w:t xml:space="preserve"> предмјером и пре</w:t>
      </w:r>
      <w:r w:rsidR="00797E93" w:rsidRPr="00A035B5">
        <w:rPr>
          <w:rFonts w:eastAsiaTheme="minorHAnsi"/>
          <w:sz w:val="23"/>
          <w:szCs w:val="23"/>
          <w:lang w:val="sr-Cyrl-RS" w:eastAsia="en-US"/>
        </w:rPr>
        <w:t>драчуном радова од стране овлашт</w:t>
      </w:r>
      <w:r w:rsidR="009B6B90" w:rsidRPr="00A035B5">
        <w:rPr>
          <w:rFonts w:eastAsiaTheme="minorHAnsi"/>
          <w:sz w:val="23"/>
          <w:szCs w:val="23"/>
          <w:lang w:val="sr-Cyrl-RS" w:eastAsia="en-US"/>
        </w:rPr>
        <w:t>еног лица.</w:t>
      </w:r>
      <w:r w:rsidR="009B6B90" w:rsidRPr="00A035B5">
        <w:rPr>
          <w:rFonts w:eastAsiaTheme="minorHAnsi"/>
          <w:sz w:val="23"/>
          <w:szCs w:val="23"/>
          <w:lang w:val="sr-Latn-RS" w:eastAsia="en-US"/>
        </w:rPr>
        <w:t xml:space="preserve"> </w:t>
      </w:r>
    </w:p>
    <w:p w:rsidR="00A71629" w:rsidRPr="00A035B5" w:rsidRDefault="00A71629" w:rsidP="003D6428">
      <w:pPr>
        <w:jc w:val="both"/>
        <w:rPr>
          <w:color w:val="FF0000"/>
          <w:sz w:val="23"/>
          <w:szCs w:val="23"/>
          <w:lang w:val="sr-Latn-RS"/>
        </w:rPr>
      </w:pPr>
    </w:p>
    <w:p w:rsidR="006B5DE5" w:rsidRPr="00A035B5" w:rsidRDefault="006B5DE5" w:rsidP="006B5DE5">
      <w:p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>Учесник на огласу може бити свако физичко и правно лице</w:t>
      </w:r>
      <w:r w:rsidRPr="00A035B5">
        <w:rPr>
          <w:sz w:val="23"/>
          <w:szCs w:val="23"/>
          <w:lang w:val="sr-Latn-RS"/>
        </w:rPr>
        <w:t>.</w:t>
      </w:r>
      <w:r w:rsidRPr="00A035B5">
        <w:rPr>
          <w:rFonts w:eastAsiaTheme="minorHAnsi"/>
          <w:sz w:val="23"/>
          <w:szCs w:val="23"/>
          <w:lang w:val="sr-Latn-RS" w:eastAsia="en-US"/>
        </w:rPr>
        <w:t xml:space="preserve"> </w:t>
      </w:r>
    </w:p>
    <w:p w:rsidR="00A71629" w:rsidRPr="00A035B5" w:rsidRDefault="00A71629" w:rsidP="003D6428">
      <w:pPr>
        <w:jc w:val="both"/>
        <w:rPr>
          <w:sz w:val="23"/>
          <w:szCs w:val="23"/>
          <w:lang w:val="sr-Cyrl-RS"/>
        </w:rPr>
      </w:pPr>
    </w:p>
    <w:p w:rsidR="00666B11" w:rsidRPr="00A035B5" w:rsidRDefault="006B5DE5" w:rsidP="003D6428">
      <w:pPr>
        <w:jc w:val="both"/>
        <w:rPr>
          <w:rFonts w:eastAsiaTheme="minorHAnsi"/>
          <w:sz w:val="23"/>
          <w:szCs w:val="23"/>
          <w:lang w:val="sr-Latn-RS" w:eastAsia="en-US"/>
        </w:rPr>
      </w:pPr>
      <w:r w:rsidRPr="00A035B5">
        <w:rPr>
          <w:rFonts w:eastAsiaTheme="minorHAnsi"/>
          <w:sz w:val="23"/>
          <w:szCs w:val="23"/>
          <w:lang w:val="sr-Cyrl-RS" w:eastAsia="en-US"/>
        </w:rPr>
        <w:t xml:space="preserve">ОБРАЗАЦ </w:t>
      </w:r>
      <w:r w:rsidR="0081503E" w:rsidRPr="00A035B5">
        <w:rPr>
          <w:rFonts w:eastAsiaTheme="minorHAnsi"/>
          <w:sz w:val="23"/>
          <w:szCs w:val="23"/>
          <w:lang w:val="sr-Cyrl-RS" w:eastAsia="en-US"/>
        </w:rPr>
        <w:t>пријаве</w:t>
      </w:r>
      <w:r w:rsidRPr="00A035B5">
        <w:rPr>
          <w:rFonts w:eastAsiaTheme="minorHAnsi"/>
          <w:sz w:val="23"/>
          <w:szCs w:val="23"/>
          <w:lang w:val="sr-Cyrl-RS" w:eastAsia="en-US"/>
        </w:rPr>
        <w:t xml:space="preserve"> може се преузети сваког радног дана од 8.00 до 16.00 часова, у приземљу зграде Градске управе града Бања Лука, Трг српских владара бр. 1, полица бр. 15; као и на веб-сајту града Бања Лука, </w:t>
      </w:r>
      <w:hyperlink r:id="rId8" w:history="1">
        <w:r w:rsidRPr="00A035B5">
          <w:rPr>
            <w:rFonts w:eastAsiaTheme="minorHAnsi"/>
            <w:color w:val="0563C1" w:themeColor="hyperlink"/>
            <w:sz w:val="23"/>
            <w:szCs w:val="23"/>
            <w:u w:val="single"/>
            <w:lang w:val="sr-Latn-RS" w:eastAsia="en-US"/>
          </w:rPr>
          <w:t>www.banjaluka.rs.ba</w:t>
        </w:r>
      </w:hyperlink>
      <w:r w:rsidRPr="00A035B5">
        <w:rPr>
          <w:rFonts w:eastAsiaTheme="minorHAnsi"/>
          <w:sz w:val="23"/>
          <w:szCs w:val="23"/>
          <w:lang w:val="sr-Latn-RS" w:eastAsia="en-US"/>
        </w:rPr>
        <w:t>.</w:t>
      </w:r>
    </w:p>
    <w:p w:rsidR="001B24E9" w:rsidRPr="00A035B5" w:rsidRDefault="006B5DE5" w:rsidP="003D6428">
      <w:p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>Пријаве са потребном документацијом подносе</w:t>
      </w:r>
      <w:r w:rsidR="00AF4D5B" w:rsidRPr="00A035B5">
        <w:rPr>
          <w:sz w:val="23"/>
          <w:szCs w:val="23"/>
          <w:lang w:val="sr-Cyrl-RS"/>
        </w:rPr>
        <w:t xml:space="preserve"> </w:t>
      </w:r>
      <w:r w:rsidRPr="00A035B5">
        <w:rPr>
          <w:sz w:val="23"/>
          <w:szCs w:val="23"/>
          <w:lang w:val="sr-Cyrl-RS"/>
        </w:rPr>
        <w:t xml:space="preserve">се </w:t>
      </w:r>
      <w:r w:rsidR="00AF4D5B" w:rsidRPr="00A035B5">
        <w:rPr>
          <w:sz w:val="23"/>
          <w:szCs w:val="23"/>
          <w:lang w:val="sr-Cyrl-RS"/>
        </w:rPr>
        <w:t>на протокол Градске управе Г</w:t>
      </w:r>
      <w:r w:rsidR="00EC712C" w:rsidRPr="00A035B5">
        <w:rPr>
          <w:sz w:val="23"/>
          <w:szCs w:val="23"/>
          <w:lang w:val="sr-Cyrl-RS"/>
        </w:rPr>
        <w:t>рада Бањ</w:t>
      </w:r>
      <w:r w:rsidRPr="00A035B5">
        <w:rPr>
          <w:sz w:val="23"/>
          <w:szCs w:val="23"/>
          <w:lang w:val="sr-Cyrl-RS"/>
        </w:rPr>
        <w:t>а Лука, канцеларија</w:t>
      </w:r>
      <w:r w:rsidR="004179CB" w:rsidRPr="00A035B5">
        <w:rPr>
          <w:sz w:val="23"/>
          <w:szCs w:val="23"/>
          <w:lang w:val="sr-Cyrl-RS"/>
        </w:rPr>
        <w:t xml:space="preserve"> бр. 14,</w:t>
      </w:r>
      <w:r w:rsidRPr="00A035B5">
        <w:rPr>
          <w:sz w:val="23"/>
          <w:szCs w:val="23"/>
          <w:lang w:val="sr-Cyrl-RS"/>
        </w:rPr>
        <w:t xml:space="preserve"> </w:t>
      </w:r>
      <w:r w:rsidR="000D7D98" w:rsidRPr="00A035B5">
        <w:rPr>
          <w:sz w:val="23"/>
          <w:szCs w:val="23"/>
          <w:lang w:val="sr-Cyrl-RS"/>
        </w:rPr>
        <w:t>у затвореној коверти</w:t>
      </w:r>
      <w:r w:rsidR="00E47345" w:rsidRPr="00A035B5">
        <w:rPr>
          <w:sz w:val="23"/>
          <w:szCs w:val="23"/>
          <w:lang w:val="sr-Cyrl-RS"/>
        </w:rPr>
        <w:t xml:space="preserve"> уз обавезну назнаку на коверти: „Име и презиме/назив</w:t>
      </w:r>
      <w:r w:rsidR="000D7D98" w:rsidRPr="00A035B5">
        <w:rPr>
          <w:sz w:val="23"/>
          <w:szCs w:val="23"/>
          <w:lang w:val="sr-Cyrl-RS"/>
        </w:rPr>
        <w:t xml:space="preserve"> понуђача</w:t>
      </w:r>
      <w:r w:rsidR="00E47345" w:rsidRPr="00A035B5">
        <w:rPr>
          <w:sz w:val="23"/>
          <w:szCs w:val="23"/>
          <w:lang w:val="sr-Cyrl-RS"/>
        </w:rPr>
        <w:t>“ као и „</w:t>
      </w:r>
      <w:r w:rsidR="000D7D98" w:rsidRPr="00A035B5">
        <w:rPr>
          <w:sz w:val="23"/>
          <w:szCs w:val="23"/>
          <w:lang w:val="sr-Cyrl-RS"/>
        </w:rPr>
        <w:t xml:space="preserve">ГРАД БАЊА </w:t>
      </w:r>
      <w:r w:rsidR="00EC712C" w:rsidRPr="00A035B5">
        <w:rPr>
          <w:sz w:val="23"/>
          <w:szCs w:val="23"/>
          <w:lang w:val="sr-Cyrl-RS"/>
        </w:rPr>
        <w:t xml:space="preserve">ЛУКА, Комисија за пословне просторе и гараже, ПРИЈАВА НА ОГЛАС ЗА ЗАКУП </w:t>
      </w:r>
      <w:r w:rsidR="000F268D" w:rsidRPr="00A035B5">
        <w:rPr>
          <w:sz w:val="23"/>
          <w:szCs w:val="23"/>
          <w:lang w:val="sr-Cyrl-RS"/>
        </w:rPr>
        <w:t>ПОСЛОВНОГ ПРОСТОРА</w:t>
      </w:r>
      <w:r w:rsidR="00B83A2D" w:rsidRPr="00A035B5">
        <w:rPr>
          <w:sz w:val="23"/>
          <w:szCs w:val="23"/>
          <w:lang w:val="sr-Cyrl-RS"/>
        </w:rPr>
        <w:t xml:space="preserve"> бр</w:t>
      </w:r>
      <w:r w:rsidRPr="00A035B5">
        <w:rPr>
          <w:sz w:val="23"/>
          <w:szCs w:val="23"/>
          <w:lang w:val="sr-Cyrl-RS"/>
        </w:rPr>
        <w:t xml:space="preserve">. </w:t>
      </w:r>
      <w:r w:rsidR="0081503E" w:rsidRPr="00A035B5">
        <w:rPr>
          <w:rFonts w:eastAsiaTheme="minorHAnsi"/>
          <w:sz w:val="23"/>
          <w:szCs w:val="23"/>
          <w:lang w:val="sr-Cyrl-RS" w:eastAsia="en-US"/>
        </w:rPr>
        <w:t>ПР-2 (стари број 34),</w:t>
      </w:r>
      <w:r w:rsidR="0081503E" w:rsidRPr="00A035B5">
        <w:rPr>
          <w:sz w:val="23"/>
          <w:szCs w:val="23"/>
          <w:lang w:val="sr-Cyrl-RS"/>
        </w:rPr>
        <w:t xml:space="preserve"> </w:t>
      </w:r>
      <w:r w:rsidRPr="00A035B5">
        <w:rPr>
          <w:rFonts w:eastAsiaTheme="minorHAnsi"/>
          <w:sz w:val="23"/>
          <w:szCs w:val="23"/>
          <w:lang w:val="sr-Cyrl-RS" w:eastAsia="en-US"/>
        </w:rPr>
        <w:t xml:space="preserve">Улици краља Петра </w:t>
      </w:r>
      <w:r w:rsidRPr="00A035B5">
        <w:rPr>
          <w:rFonts w:eastAsiaTheme="minorHAnsi"/>
          <w:sz w:val="23"/>
          <w:szCs w:val="23"/>
          <w:lang w:val="sr-Latn-RS" w:eastAsia="en-US"/>
        </w:rPr>
        <w:t xml:space="preserve">I </w:t>
      </w:r>
      <w:r w:rsidRPr="00A035B5">
        <w:rPr>
          <w:rFonts w:eastAsiaTheme="minorHAnsi"/>
          <w:sz w:val="23"/>
          <w:szCs w:val="23"/>
          <w:lang w:val="sr-Cyrl-RS" w:eastAsia="en-US"/>
        </w:rPr>
        <w:t>Карађорђевића бр. 87</w:t>
      </w:r>
      <w:r w:rsidR="00B83A2D" w:rsidRPr="00A035B5">
        <w:rPr>
          <w:rFonts w:eastAsiaTheme="minorHAnsi"/>
          <w:sz w:val="23"/>
          <w:szCs w:val="23"/>
          <w:lang w:val="sr-Cyrl-RS" w:eastAsia="en-US"/>
        </w:rPr>
        <w:t>- НЕ ОТВАРАЈ</w:t>
      </w:r>
      <w:r w:rsidR="00E47345" w:rsidRPr="00A035B5">
        <w:rPr>
          <w:sz w:val="23"/>
          <w:szCs w:val="23"/>
          <w:lang w:val="sr-Cyrl-RS"/>
        </w:rPr>
        <w:t>“.</w:t>
      </w:r>
    </w:p>
    <w:p w:rsidR="00706179" w:rsidRPr="00A035B5" w:rsidRDefault="00706179" w:rsidP="003D6428">
      <w:pPr>
        <w:jc w:val="both"/>
        <w:rPr>
          <w:sz w:val="23"/>
          <w:szCs w:val="23"/>
          <w:lang w:val="sr-Latn-RS"/>
        </w:rPr>
      </w:pPr>
    </w:p>
    <w:p w:rsidR="00EC712C" w:rsidRPr="00A035B5" w:rsidRDefault="00EC712C" w:rsidP="003D6428">
      <w:p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>Учесник на огласу обавезан је у писаној понуди навести сљедеће податке:</w:t>
      </w:r>
    </w:p>
    <w:p w:rsidR="00EC712C" w:rsidRPr="00A035B5" w:rsidRDefault="00A44DB0" w:rsidP="003D6428">
      <w:pPr>
        <w:pStyle w:val="ListParagraph"/>
        <w:numPr>
          <w:ilvl w:val="0"/>
          <w:numId w:val="10"/>
        </w:num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>Име (очево име) презиме/</w:t>
      </w:r>
      <w:r w:rsidR="00343DCD" w:rsidRPr="00A035B5">
        <w:rPr>
          <w:sz w:val="23"/>
          <w:szCs w:val="23"/>
          <w:lang w:val="sr-Cyrl-RS"/>
        </w:rPr>
        <w:t>назив фирме,</w:t>
      </w:r>
      <w:r w:rsidR="00F75A50" w:rsidRPr="00A035B5">
        <w:rPr>
          <w:sz w:val="23"/>
          <w:szCs w:val="23"/>
          <w:lang w:val="sr-Cyrl-RS"/>
        </w:rPr>
        <w:t xml:space="preserve"> ЈМБ</w:t>
      </w:r>
      <w:r w:rsidR="00343DCD" w:rsidRPr="00A035B5">
        <w:rPr>
          <w:sz w:val="23"/>
          <w:szCs w:val="23"/>
          <w:lang w:val="sr-Cyrl-RS"/>
        </w:rPr>
        <w:t>/ЈИБ,</w:t>
      </w:r>
      <w:r w:rsidR="00614A30" w:rsidRPr="00A035B5">
        <w:rPr>
          <w:sz w:val="23"/>
          <w:szCs w:val="23"/>
          <w:lang w:val="sr-Cyrl-RS"/>
        </w:rPr>
        <w:t xml:space="preserve"> адр</w:t>
      </w:r>
      <w:r w:rsidR="00343DCD" w:rsidRPr="00A035B5">
        <w:rPr>
          <w:sz w:val="23"/>
          <w:szCs w:val="23"/>
          <w:lang w:val="sr-Cyrl-RS"/>
        </w:rPr>
        <w:t xml:space="preserve">есу пребивалишта/сједишта, </w:t>
      </w:r>
      <w:r w:rsidR="00BA730C" w:rsidRPr="00A035B5">
        <w:rPr>
          <w:sz w:val="23"/>
          <w:szCs w:val="23"/>
          <w:lang w:val="sr-Cyrl-RS"/>
        </w:rPr>
        <w:t>бр. телефона</w:t>
      </w:r>
      <w:r w:rsidR="00F65FB0" w:rsidRPr="00A035B5">
        <w:rPr>
          <w:sz w:val="23"/>
          <w:szCs w:val="23"/>
          <w:lang w:val="sr-Cyrl-RS"/>
        </w:rPr>
        <w:t xml:space="preserve">, бр. </w:t>
      </w:r>
      <w:r w:rsidRPr="00A035B5">
        <w:rPr>
          <w:sz w:val="23"/>
          <w:szCs w:val="23"/>
          <w:lang w:val="sr-Cyrl-RS"/>
        </w:rPr>
        <w:t>текућег</w:t>
      </w:r>
      <w:r w:rsidR="004A32DF" w:rsidRPr="00A035B5">
        <w:rPr>
          <w:sz w:val="23"/>
          <w:szCs w:val="23"/>
          <w:lang w:val="sr-Cyrl-RS"/>
        </w:rPr>
        <w:t xml:space="preserve"> </w:t>
      </w:r>
      <w:r w:rsidR="00F65FB0" w:rsidRPr="00A035B5">
        <w:rPr>
          <w:sz w:val="23"/>
          <w:szCs w:val="23"/>
          <w:lang w:val="sr-Cyrl-RS"/>
        </w:rPr>
        <w:t>рачуна</w:t>
      </w:r>
      <w:r w:rsidR="00343DCD" w:rsidRPr="00A035B5">
        <w:rPr>
          <w:sz w:val="23"/>
          <w:szCs w:val="23"/>
          <w:lang w:val="sr-Cyrl-RS"/>
        </w:rPr>
        <w:t xml:space="preserve"> понуђача </w:t>
      </w:r>
      <w:r w:rsidR="00F65FB0" w:rsidRPr="00A035B5">
        <w:rPr>
          <w:sz w:val="23"/>
          <w:szCs w:val="23"/>
          <w:lang w:val="sr-Cyrl-RS"/>
        </w:rPr>
        <w:t>(како би се могао извршити поврат кауције понуђачима који нису остварили право на закуп пословног простора</w:t>
      </w:r>
      <w:r w:rsidR="001B24E9" w:rsidRPr="00A035B5">
        <w:rPr>
          <w:sz w:val="23"/>
          <w:szCs w:val="23"/>
          <w:lang w:val="sr-Cyrl-RS"/>
        </w:rPr>
        <w:t>)</w:t>
      </w:r>
      <w:r w:rsidR="00EC712C" w:rsidRPr="00A035B5">
        <w:rPr>
          <w:sz w:val="23"/>
          <w:szCs w:val="23"/>
          <w:lang w:val="sr-Cyrl-RS"/>
        </w:rPr>
        <w:t>;</w:t>
      </w:r>
    </w:p>
    <w:p w:rsidR="00EC712C" w:rsidRPr="00A035B5" w:rsidRDefault="008D1F74" w:rsidP="003D6428">
      <w:pPr>
        <w:pStyle w:val="ListParagraph"/>
        <w:numPr>
          <w:ilvl w:val="0"/>
          <w:numId w:val="10"/>
        </w:num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 xml:space="preserve">Адресу и број </w:t>
      </w:r>
      <w:r w:rsidR="00A72E82" w:rsidRPr="00A035B5">
        <w:rPr>
          <w:sz w:val="23"/>
          <w:szCs w:val="23"/>
          <w:lang w:val="sr-Cyrl-RS"/>
        </w:rPr>
        <w:t>пословног простора</w:t>
      </w:r>
      <w:r w:rsidR="00343DCD" w:rsidRPr="00A035B5">
        <w:rPr>
          <w:sz w:val="23"/>
          <w:szCs w:val="23"/>
          <w:lang w:val="sr-Cyrl-RS"/>
        </w:rPr>
        <w:t xml:space="preserve"> из огласа и</w:t>
      </w:r>
    </w:p>
    <w:p w:rsidR="00EC712C" w:rsidRPr="00A035B5" w:rsidRDefault="00EE5C8F" w:rsidP="003D6428">
      <w:pPr>
        <w:pStyle w:val="ListParagraph"/>
        <w:numPr>
          <w:ilvl w:val="0"/>
          <w:numId w:val="10"/>
        </w:num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>Износ закупнине коју нуди у К</w:t>
      </w:r>
      <w:r w:rsidR="00343DCD" w:rsidRPr="00A035B5">
        <w:rPr>
          <w:sz w:val="23"/>
          <w:szCs w:val="23"/>
          <w:lang w:val="sr-Cyrl-RS"/>
        </w:rPr>
        <w:t>М, исказан</w:t>
      </w:r>
      <w:r w:rsidR="001B24E9" w:rsidRPr="00A035B5">
        <w:rPr>
          <w:sz w:val="23"/>
          <w:szCs w:val="23"/>
          <w:lang w:val="sr-Cyrl-RS"/>
        </w:rPr>
        <w:t xml:space="preserve"> бројкама и словима.</w:t>
      </w:r>
    </w:p>
    <w:p w:rsidR="001B24E9" w:rsidRPr="00A035B5" w:rsidRDefault="001B24E9" w:rsidP="00706179">
      <w:pPr>
        <w:jc w:val="both"/>
        <w:rPr>
          <w:sz w:val="23"/>
          <w:szCs w:val="23"/>
          <w:lang w:val="sr-Cyrl-RS"/>
        </w:rPr>
      </w:pPr>
    </w:p>
    <w:p w:rsidR="00EC712C" w:rsidRPr="00A035B5" w:rsidRDefault="00EC712C" w:rsidP="003D6428">
      <w:p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lastRenderedPageBreak/>
        <w:t>Уз понуду понуђач је дужан приложити:</w:t>
      </w:r>
    </w:p>
    <w:p w:rsidR="00EC712C" w:rsidRPr="00A035B5" w:rsidRDefault="00EC712C" w:rsidP="003D6428">
      <w:pPr>
        <w:pStyle w:val="ListParagraph"/>
        <w:numPr>
          <w:ilvl w:val="0"/>
          <w:numId w:val="10"/>
        </w:num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 xml:space="preserve">Доказ о уплати једне мјесечне закупнине утврђене по почетној цијени </w:t>
      </w:r>
      <w:r w:rsidR="00A44DB0" w:rsidRPr="00A035B5">
        <w:rPr>
          <w:sz w:val="23"/>
          <w:szCs w:val="23"/>
          <w:lang w:val="sr-Cyrl-RS"/>
        </w:rPr>
        <w:t>закупнине</w:t>
      </w:r>
      <w:r w:rsidRPr="00A035B5">
        <w:rPr>
          <w:sz w:val="23"/>
          <w:szCs w:val="23"/>
          <w:lang w:val="sr-Cyrl-RS"/>
        </w:rPr>
        <w:t>– кауцију</w:t>
      </w:r>
      <w:r w:rsidR="00A44DB0" w:rsidRPr="00A035B5">
        <w:rPr>
          <w:sz w:val="23"/>
          <w:szCs w:val="23"/>
          <w:lang w:val="sr-Cyrl-RS"/>
        </w:rPr>
        <w:t>,</w:t>
      </w:r>
      <w:r w:rsidRPr="00A035B5">
        <w:rPr>
          <w:sz w:val="23"/>
          <w:szCs w:val="23"/>
          <w:lang w:val="sr-Cyrl-RS"/>
        </w:rPr>
        <w:t xml:space="preserve"> на жиро рачун ЈПТ града Бања Лука, број: 551-790-22206572-52, без назнаке за врсту прихода и буџетску организацију. У рубрици сврха дознаке н</w:t>
      </w:r>
      <w:r w:rsidR="00343DCD" w:rsidRPr="00A035B5">
        <w:rPr>
          <w:sz w:val="23"/>
          <w:szCs w:val="23"/>
          <w:lang w:val="sr-Cyrl-RS"/>
        </w:rPr>
        <w:t>авести: „У</w:t>
      </w:r>
      <w:r w:rsidR="00A41DB2" w:rsidRPr="00A035B5">
        <w:rPr>
          <w:sz w:val="23"/>
          <w:szCs w:val="23"/>
          <w:lang w:val="sr-Cyrl-RS"/>
        </w:rPr>
        <w:t xml:space="preserve">плата кауције за </w:t>
      </w:r>
      <w:r w:rsidR="0035152B" w:rsidRPr="00A035B5">
        <w:rPr>
          <w:sz w:val="23"/>
          <w:szCs w:val="23"/>
          <w:lang w:val="sr-Cyrl-RS"/>
        </w:rPr>
        <w:t>закуп пословног</w:t>
      </w:r>
      <w:r w:rsidR="00A41DB2" w:rsidRPr="00A035B5">
        <w:rPr>
          <w:sz w:val="23"/>
          <w:szCs w:val="23"/>
          <w:lang w:val="sr-Cyrl-RS"/>
        </w:rPr>
        <w:t xml:space="preserve"> простор</w:t>
      </w:r>
      <w:r w:rsidR="0035152B" w:rsidRPr="00A035B5">
        <w:rPr>
          <w:sz w:val="23"/>
          <w:szCs w:val="23"/>
          <w:lang w:val="sr-Cyrl-RS"/>
        </w:rPr>
        <w:t>а</w:t>
      </w:r>
      <w:r w:rsidR="00F65FB0" w:rsidRPr="00A035B5">
        <w:rPr>
          <w:sz w:val="23"/>
          <w:szCs w:val="23"/>
          <w:lang w:val="sr-Cyrl-RS"/>
        </w:rPr>
        <w:t xml:space="preserve"> бр. </w:t>
      </w:r>
      <w:r w:rsidR="00A44DB0" w:rsidRPr="00A035B5">
        <w:rPr>
          <w:rFonts w:eastAsiaTheme="minorHAnsi"/>
          <w:sz w:val="23"/>
          <w:szCs w:val="23"/>
          <w:lang w:val="sr-Cyrl-RS" w:eastAsia="en-US"/>
        </w:rPr>
        <w:t>ПР-2 (стари број 34),</w:t>
      </w:r>
      <w:r w:rsidR="00A44DB0" w:rsidRPr="00A035B5">
        <w:rPr>
          <w:sz w:val="23"/>
          <w:szCs w:val="23"/>
          <w:lang w:val="sr-Cyrl-RS"/>
        </w:rPr>
        <w:t xml:space="preserve"> </w:t>
      </w:r>
      <w:r w:rsidR="00A44DB0" w:rsidRPr="00A035B5">
        <w:rPr>
          <w:rFonts w:eastAsiaTheme="minorHAnsi"/>
          <w:sz w:val="23"/>
          <w:szCs w:val="23"/>
          <w:lang w:val="sr-Cyrl-RS" w:eastAsia="en-US"/>
        </w:rPr>
        <w:t xml:space="preserve">Улици краља Петра </w:t>
      </w:r>
      <w:r w:rsidR="00A44DB0" w:rsidRPr="00A035B5">
        <w:rPr>
          <w:rFonts w:eastAsiaTheme="minorHAnsi"/>
          <w:sz w:val="23"/>
          <w:szCs w:val="23"/>
          <w:lang w:val="sr-Latn-RS" w:eastAsia="en-US"/>
        </w:rPr>
        <w:t xml:space="preserve">I </w:t>
      </w:r>
      <w:r w:rsidR="00A44DB0" w:rsidRPr="00A035B5">
        <w:rPr>
          <w:rFonts w:eastAsiaTheme="minorHAnsi"/>
          <w:sz w:val="23"/>
          <w:szCs w:val="23"/>
          <w:lang w:val="sr-Cyrl-RS" w:eastAsia="en-US"/>
        </w:rPr>
        <w:t>Карађорђевића бр. 87</w:t>
      </w:r>
      <w:r w:rsidRPr="00A035B5">
        <w:rPr>
          <w:sz w:val="23"/>
          <w:szCs w:val="23"/>
          <w:lang w:val="sr-Cyrl-RS"/>
        </w:rPr>
        <w:t>“ и примјер</w:t>
      </w:r>
      <w:r w:rsidR="00343DCD" w:rsidRPr="00A035B5">
        <w:rPr>
          <w:sz w:val="23"/>
          <w:szCs w:val="23"/>
          <w:lang w:val="sr-Cyrl-RS"/>
        </w:rPr>
        <w:t>ак уплатнице доставити у понуди;</w:t>
      </w:r>
    </w:p>
    <w:p w:rsidR="003F1026" w:rsidRPr="00A035B5" w:rsidRDefault="003F1026" w:rsidP="004A32DF">
      <w:pPr>
        <w:pStyle w:val="ListParagraph"/>
        <w:numPr>
          <w:ilvl w:val="0"/>
          <w:numId w:val="10"/>
        </w:num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>Доказ о уплати трошкова огласа у износу од 10,00 КМ</w:t>
      </w:r>
      <w:r w:rsidR="004A32DF" w:rsidRPr="00A035B5">
        <w:rPr>
          <w:sz w:val="23"/>
          <w:szCs w:val="23"/>
          <w:lang w:val="sr-Cyrl-RS"/>
        </w:rPr>
        <w:t>, уплаћених на рачун јавних прихода Града Бања Лука, број: 555-007-120-34-888-60, врста прихода 729124, буџетска организација 9999999, општина 002;</w:t>
      </w:r>
    </w:p>
    <w:p w:rsidR="004A32DF" w:rsidRPr="00A035B5" w:rsidRDefault="004A32DF" w:rsidP="004A32DF">
      <w:pPr>
        <w:pStyle w:val="ListParagraph"/>
        <w:numPr>
          <w:ilvl w:val="0"/>
          <w:numId w:val="10"/>
        </w:num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>Изјаву о сагласности за кориштење података у сврху идентификације и обраде у поступку издавања у закуп.</w:t>
      </w:r>
    </w:p>
    <w:p w:rsidR="00F65FB0" w:rsidRPr="00A035B5" w:rsidRDefault="00A44DB0" w:rsidP="003D6428">
      <w:pPr>
        <w:pStyle w:val="ListParagraph"/>
        <w:numPr>
          <w:ilvl w:val="0"/>
          <w:numId w:val="10"/>
        </w:num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>Копију личне карте/</w:t>
      </w:r>
      <w:r w:rsidR="004A32DF" w:rsidRPr="00A035B5">
        <w:rPr>
          <w:sz w:val="23"/>
          <w:szCs w:val="23"/>
          <w:lang w:val="sr-Cyrl-RS"/>
        </w:rPr>
        <w:t>и</w:t>
      </w:r>
      <w:r w:rsidR="00F65FB0" w:rsidRPr="00A035B5">
        <w:rPr>
          <w:sz w:val="23"/>
          <w:szCs w:val="23"/>
          <w:lang w:val="sr-Cyrl-RS"/>
        </w:rPr>
        <w:t>звод из судског регистра или извод из регистра предузетника</w:t>
      </w:r>
      <w:r w:rsidR="00F65FB0" w:rsidRPr="00A035B5">
        <w:rPr>
          <w:sz w:val="23"/>
          <w:szCs w:val="23"/>
          <w:lang w:val="sr-Latn-RS"/>
        </w:rPr>
        <w:t xml:space="preserve"> (</w:t>
      </w:r>
      <w:r w:rsidR="00F65FB0" w:rsidRPr="00A035B5">
        <w:rPr>
          <w:sz w:val="23"/>
          <w:szCs w:val="23"/>
          <w:lang w:val="sr-Cyrl-RS"/>
        </w:rPr>
        <w:t>не старији од 6 мјесеци)</w:t>
      </w:r>
      <w:r w:rsidR="004A32DF" w:rsidRPr="00A035B5">
        <w:rPr>
          <w:sz w:val="23"/>
          <w:szCs w:val="23"/>
          <w:lang w:val="sr-Cyrl-RS"/>
        </w:rPr>
        <w:t xml:space="preserve"> и</w:t>
      </w:r>
    </w:p>
    <w:p w:rsidR="00F61BA6" w:rsidRPr="00A035B5" w:rsidRDefault="00EC712C" w:rsidP="003D6428">
      <w:pPr>
        <w:pStyle w:val="ListParagraph"/>
        <w:numPr>
          <w:ilvl w:val="0"/>
          <w:numId w:val="10"/>
        </w:num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>Доказ о инвалидности или статусу члана породице погинулог борца (рјешење надле</w:t>
      </w:r>
      <w:r w:rsidR="004A32DF" w:rsidRPr="00A035B5">
        <w:rPr>
          <w:sz w:val="23"/>
          <w:szCs w:val="23"/>
          <w:lang w:val="sr-Cyrl-RS"/>
        </w:rPr>
        <w:t>жног органа).</w:t>
      </w:r>
    </w:p>
    <w:p w:rsidR="000D7D98" w:rsidRPr="00A035B5" w:rsidRDefault="000D7D98" w:rsidP="003D6428">
      <w:pPr>
        <w:pStyle w:val="ListParagraph"/>
        <w:jc w:val="both"/>
        <w:rPr>
          <w:sz w:val="23"/>
          <w:szCs w:val="23"/>
          <w:lang w:val="sr-Cyrl-RS"/>
        </w:rPr>
      </w:pPr>
    </w:p>
    <w:p w:rsidR="003D6428" w:rsidRPr="00A035B5" w:rsidRDefault="00343DCD" w:rsidP="003D6428">
      <w:pPr>
        <w:jc w:val="both"/>
        <w:rPr>
          <w:color w:val="FF0000"/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>Пословни простор</w:t>
      </w:r>
      <w:r w:rsidR="003D6428" w:rsidRPr="00A035B5">
        <w:rPr>
          <w:sz w:val="23"/>
          <w:szCs w:val="23"/>
          <w:lang w:val="sr-Cyrl-RS"/>
        </w:rPr>
        <w:t xml:space="preserve"> можете разгледати, уз претходну најаву, у периоду од 9.0</w:t>
      </w:r>
      <w:r w:rsidR="00AC5AF2" w:rsidRPr="00A035B5">
        <w:rPr>
          <w:sz w:val="23"/>
          <w:szCs w:val="23"/>
          <w:lang w:val="sr-Cyrl-RS"/>
        </w:rPr>
        <w:t>0 до 13.00 часова. Контакт особ</w:t>
      </w:r>
      <w:r w:rsidR="005A052D" w:rsidRPr="00A035B5">
        <w:rPr>
          <w:sz w:val="23"/>
          <w:szCs w:val="23"/>
          <w:lang w:val="sr-Latn-RS"/>
        </w:rPr>
        <w:t>а</w:t>
      </w:r>
      <w:r w:rsidR="00AC5AF2" w:rsidRPr="00A035B5">
        <w:rPr>
          <w:sz w:val="23"/>
          <w:szCs w:val="23"/>
          <w:lang w:val="sr-Latn-RS"/>
        </w:rPr>
        <w:t>:</w:t>
      </w:r>
      <w:r w:rsidR="001B24E9" w:rsidRPr="00A035B5">
        <w:rPr>
          <w:color w:val="FF0000"/>
          <w:sz w:val="23"/>
          <w:szCs w:val="23"/>
          <w:lang w:val="sr-Cyrl-RS"/>
        </w:rPr>
        <w:t xml:space="preserve"> </w:t>
      </w:r>
      <w:r w:rsidR="00F60337" w:rsidRPr="00A035B5">
        <w:rPr>
          <w:sz w:val="23"/>
          <w:szCs w:val="23"/>
          <w:lang w:val="sr-Cyrl-RS"/>
        </w:rPr>
        <w:t>Ведран Мајсторовић</w:t>
      </w:r>
      <w:r w:rsidR="00AB3B59" w:rsidRPr="00A035B5">
        <w:rPr>
          <w:sz w:val="23"/>
          <w:szCs w:val="23"/>
          <w:lang w:val="sr-Cyrl-RS"/>
        </w:rPr>
        <w:t xml:space="preserve"> (051/220-285) и </w:t>
      </w:r>
      <w:r w:rsidR="005A052D" w:rsidRPr="00A035B5">
        <w:rPr>
          <w:sz w:val="23"/>
          <w:szCs w:val="23"/>
          <w:lang w:val="sr-Cyrl-RS"/>
        </w:rPr>
        <w:t>Дав</w:t>
      </w:r>
      <w:r w:rsidR="00AB3B59" w:rsidRPr="00A035B5">
        <w:rPr>
          <w:sz w:val="23"/>
          <w:szCs w:val="23"/>
          <w:lang w:val="sr-Cyrl-RS"/>
        </w:rPr>
        <w:t>ор Бајић (051/220-</w:t>
      </w:r>
      <w:r w:rsidR="005A052D" w:rsidRPr="00A035B5">
        <w:rPr>
          <w:sz w:val="23"/>
          <w:szCs w:val="23"/>
          <w:lang w:val="sr-Cyrl-RS"/>
        </w:rPr>
        <w:t>287</w:t>
      </w:r>
      <w:r w:rsidR="00AB3B59" w:rsidRPr="00A035B5">
        <w:rPr>
          <w:sz w:val="23"/>
          <w:szCs w:val="23"/>
          <w:lang w:val="sr-Cyrl-RS"/>
        </w:rPr>
        <w:t>)</w:t>
      </w:r>
      <w:r w:rsidR="005A052D" w:rsidRPr="00A035B5">
        <w:rPr>
          <w:sz w:val="23"/>
          <w:szCs w:val="23"/>
          <w:lang w:val="sr-Cyrl-RS"/>
        </w:rPr>
        <w:t>.</w:t>
      </w:r>
    </w:p>
    <w:p w:rsidR="003D6428" w:rsidRPr="00A035B5" w:rsidRDefault="003D6428" w:rsidP="003D6428">
      <w:pPr>
        <w:pStyle w:val="ListParagraph"/>
        <w:jc w:val="both"/>
        <w:rPr>
          <w:sz w:val="23"/>
          <w:szCs w:val="23"/>
          <w:lang w:val="sr-Cyrl-RS"/>
        </w:rPr>
      </w:pPr>
    </w:p>
    <w:p w:rsidR="00B12DDE" w:rsidRPr="00A035B5" w:rsidRDefault="00EC712C" w:rsidP="003D6428">
      <w:pPr>
        <w:jc w:val="both"/>
        <w:rPr>
          <w:b/>
          <w:color w:val="FF0000"/>
          <w:sz w:val="23"/>
          <w:szCs w:val="23"/>
          <w:lang w:val="sr-Cyrl-RS"/>
        </w:rPr>
      </w:pPr>
      <w:r w:rsidRPr="00A035B5">
        <w:rPr>
          <w:b/>
          <w:sz w:val="23"/>
          <w:szCs w:val="23"/>
          <w:lang w:val="sr-Cyrl-RS"/>
        </w:rPr>
        <w:t>Пријаве са по</w:t>
      </w:r>
      <w:r w:rsidR="00EE5C8F" w:rsidRPr="00A035B5">
        <w:rPr>
          <w:b/>
          <w:sz w:val="23"/>
          <w:szCs w:val="23"/>
          <w:lang w:val="sr-Cyrl-RS"/>
        </w:rPr>
        <w:t xml:space="preserve">требном документацијом подносе </w:t>
      </w:r>
      <w:r w:rsidRPr="00A035B5">
        <w:rPr>
          <w:b/>
          <w:sz w:val="23"/>
          <w:szCs w:val="23"/>
          <w:lang w:val="sr-Cyrl-RS"/>
        </w:rPr>
        <w:t xml:space="preserve">се закључно са </w:t>
      </w:r>
      <w:r w:rsidR="00882BCF" w:rsidRPr="00A035B5">
        <w:rPr>
          <w:b/>
          <w:sz w:val="23"/>
          <w:szCs w:val="23"/>
          <w:lang w:val="sr-Cyrl-RS"/>
        </w:rPr>
        <w:t>даном</w:t>
      </w:r>
      <w:r w:rsidR="00882BCF" w:rsidRPr="00A035B5">
        <w:rPr>
          <w:b/>
          <w:sz w:val="23"/>
          <w:szCs w:val="23"/>
          <w:lang w:val="sr-Latn-RS"/>
        </w:rPr>
        <w:t xml:space="preserve"> </w:t>
      </w:r>
      <w:r w:rsidR="0029654E" w:rsidRPr="00A035B5">
        <w:rPr>
          <w:b/>
          <w:sz w:val="23"/>
          <w:szCs w:val="23"/>
          <w:lang w:val="sr-Latn-RS"/>
        </w:rPr>
        <w:t>29.07.</w:t>
      </w:r>
      <w:r w:rsidR="00B83A2D" w:rsidRPr="00A035B5">
        <w:rPr>
          <w:b/>
          <w:sz w:val="23"/>
          <w:szCs w:val="23"/>
          <w:lang w:val="sr-Cyrl-RS"/>
        </w:rPr>
        <w:t>2025</w:t>
      </w:r>
      <w:r w:rsidRPr="00A035B5">
        <w:rPr>
          <w:b/>
          <w:sz w:val="23"/>
          <w:szCs w:val="23"/>
          <w:lang w:val="sr-Cyrl-RS"/>
        </w:rPr>
        <w:t>. године до 11</w:t>
      </w:r>
      <w:r w:rsidR="00895BF7" w:rsidRPr="00A035B5">
        <w:rPr>
          <w:b/>
          <w:sz w:val="23"/>
          <w:szCs w:val="23"/>
          <w:lang w:val="sr-Cyrl-RS"/>
        </w:rPr>
        <w:t>.00</w:t>
      </w:r>
      <w:r w:rsidRPr="00A035B5">
        <w:rPr>
          <w:b/>
          <w:sz w:val="23"/>
          <w:szCs w:val="23"/>
          <w:lang w:val="sr-Cyrl-RS"/>
        </w:rPr>
        <w:t xml:space="preserve"> часова, а отварање понуда </w:t>
      </w:r>
      <w:r w:rsidR="00343DCD" w:rsidRPr="00A035B5">
        <w:rPr>
          <w:b/>
          <w:sz w:val="23"/>
          <w:szCs w:val="23"/>
          <w:lang w:val="sr-Cyrl-RS"/>
        </w:rPr>
        <w:t xml:space="preserve">одржаће </w:t>
      </w:r>
      <w:r w:rsidRPr="00A035B5">
        <w:rPr>
          <w:b/>
          <w:sz w:val="23"/>
          <w:szCs w:val="23"/>
          <w:lang w:val="sr-Cyrl-RS"/>
        </w:rPr>
        <w:t>се истог дана у 13</w:t>
      </w:r>
      <w:r w:rsidR="00895BF7" w:rsidRPr="00A035B5">
        <w:rPr>
          <w:b/>
          <w:sz w:val="23"/>
          <w:szCs w:val="23"/>
          <w:lang w:val="sr-Cyrl-RS"/>
        </w:rPr>
        <w:t>.00</w:t>
      </w:r>
      <w:r w:rsidR="00EB327A" w:rsidRPr="00A035B5">
        <w:rPr>
          <w:b/>
          <w:sz w:val="23"/>
          <w:szCs w:val="23"/>
          <w:lang w:val="sr-Cyrl-RS"/>
        </w:rPr>
        <w:t xml:space="preserve"> часова,</w:t>
      </w:r>
      <w:r w:rsidRPr="00A035B5">
        <w:rPr>
          <w:b/>
          <w:sz w:val="23"/>
          <w:szCs w:val="23"/>
          <w:lang w:val="sr-Cyrl-RS"/>
        </w:rPr>
        <w:t xml:space="preserve"> </w:t>
      </w:r>
      <w:r w:rsidR="00B12DDE" w:rsidRPr="00A035B5">
        <w:rPr>
          <w:b/>
          <w:sz w:val="23"/>
          <w:szCs w:val="23"/>
          <w:lang w:val="sr-Cyrl-RS"/>
        </w:rPr>
        <w:t xml:space="preserve">у </w:t>
      </w:r>
      <w:r w:rsidR="00F60337" w:rsidRPr="00A035B5">
        <w:rPr>
          <w:b/>
          <w:sz w:val="23"/>
          <w:szCs w:val="23"/>
          <w:lang w:val="sr-Cyrl-RS"/>
        </w:rPr>
        <w:t xml:space="preserve">сали 238 </w:t>
      </w:r>
      <w:r w:rsidR="00B12DDE" w:rsidRPr="00A035B5">
        <w:rPr>
          <w:b/>
          <w:sz w:val="23"/>
          <w:szCs w:val="23"/>
          <w:lang w:val="sr-Cyrl-RS"/>
        </w:rPr>
        <w:t>–</w:t>
      </w:r>
      <w:r w:rsidR="00F60337" w:rsidRPr="00A035B5">
        <w:rPr>
          <w:b/>
          <w:sz w:val="23"/>
          <w:szCs w:val="23"/>
          <w:lang w:val="sr-Cyrl-RS"/>
        </w:rPr>
        <w:t xml:space="preserve"> други</w:t>
      </w:r>
      <w:r w:rsidR="00AF4D5B" w:rsidRPr="00A035B5">
        <w:rPr>
          <w:b/>
          <w:sz w:val="23"/>
          <w:szCs w:val="23"/>
          <w:lang w:val="sr-Cyrl-RS"/>
        </w:rPr>
        <w:t xml:space="preserve"> </w:t>
      </w:r>
      <w:r w:rsidR="00F60337" w:rsidRPr="00A035B5">
        <w:rPr>
          <w:b/>
          <w:sz w:val="23"/>
          <w:szCs w:val="23"/>
          <w:lang w:val="sr-Cyrl-RS"/>
        </w:rPr>
        <w:t>спрат Градске управе г</w:t>
      </w:r>
      <w:r w:rsidR="00B12DDE" w:rsidRPr="00A035B5">
        <w:rPr>
          <w:b/>
          <w:sz w:val="23"/>
          <w:szCs w:val="23"/>
          <w:lang w:val="sr-Cyrl-RS"/>
        </w:rPr>
        <w:t xml:space="preserve">рада Бања Лука.  </w:t>
      </w:r>
    </w:p>
    <w:p w:rsidR="00BA730C" w:rsidRPr="00A035B5" w:rsidRDefault="00BA730C" w:rsidP="003D6428">
      <w:pPr>
        <w:jc w:val="both"/>
        <w:rPr>
          <w:b/>
          <w:sz w:val="23"/>
          <w:szCs w:val="23"/>
          <w:lang w:val="sr-Cyrl-RS"/>
        </w:rPr>
      </w:pPr>
    </w:p>
    <w:p w:rsidR="004302E3" w:rsidRPr="00A035B5" w:rsidRDefault="00DA3D36" w:rsidP="003D6428">
      <w:p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 xml:space="preserve">Неблаговремене, непотпуне </w:t>
      </w:r>
      <w:r w:rsidR="00B14F0B" w:rsidRPr="00A035B5">
        <w:rPr>
          <w:sz w:val="23"/>
          <w:szCs w:val="23"/>
          <w:lang w:val="sr-Cyrl-RS"/>
        </w:rPr>
        <w:t xml:space="preserve">понуде </w:t>
      </w:r>
      <w:r w:rsidRPr="00A035B5">
        <w:rPr>
          <w:sz w:val="23"/>
          <w:szCs w:val="23"/>
          <w:lang w:val="sr-Cyrl-RS"/>
        </w:rPr>
        <w:t xml:space="preserve">и понуде поднесене противно условима расписаног огласа, Комисија ће одбацити. </w:t>
      </w:r>
    </w:p>
    <w:p w:rsidR="00BA730C" w:rsidRPr="00A035B5" w:rsidRDefault="00BA730C" w:rsidP="003D6428">
      <w:pPr>
        <w:jc w:val="both"/>
        <w:rPr>
          <w:sz w:val="23"/>
          <w:szCs w:val="23"/>
          <w:lang w:val="sr-Cyrl-RS"/>
        </w:rPr>
      </w:pPr>
    </w:p>
    <w:p w:rsidR="00B83A2D" w:rsidRPr="00A035B5" w:rsidRDefault="00F61BA6" w:rsidP="003D6428">
      <w:p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 xml:space="preserve">Издавање у закуп путем прикупљања </w:t>
      </w:r>
      <w:r w:rsidR="00433EC6" w:rsidRPr="00A035B5">
        <w:rPr>
          <w:sz w:val="23"/>
          <w:szCs w:val="23"/>
          <w:lang w:val="sr-Cyrl-RS"/>
        </w:rPr>
        <w:t xml:space="preserve">писаних </w:t>
      </w:r>
      <w:r w:rsidRPr="00A035B5">
        <w:rPr>
          <w:sz w:val="23"/>
          <w:szCs w:val="23"/>
          <w:lang w:val="sr-Cyrl-RS"/>
        </w:rPr>
        <w:t>понуда може се извршити само ако су приспјеле најмање двије понуде које испуњавају услове огласа</w:t>
      </w:r>
      <w:r w:rsidR="00B14F0B" w:rsidRPr="00A035B5">
        <w:rPr>
          <w:sz w:val="23"/>
          <w:szCs w:val="23"/>
          <w:lang w:val="sr-Cyrl-RS"/>
        </w:rPr>
        <w:t xml:space="preserve">. </w:t>
      </w:r>
      <w:r w:rsidRPr="00A035B5">
        <w:rPr>
          <w:sz w:val="23"/>
          <w:szCs w:val="23"/>
          <w:lang w:val="sr-Cyrl-RS"/>
        </w:rPr>
        <w:t xml:space="preserve">Ако </w:t>
      </w:r>
      <w:r w:rsidR="00B14F0B" w:rsidRPr="00A035B5">
        <w:rPr>
          <w:sz w:val="23"/>
          <w:szCs w:val="23"/>
          <w:lang w:val="sr-Cyrl-RS"/>
        </w:rPr>
        <w:t xml:space="preserve">за предметни пословни простор </w:t>
      </w:r>
      <w:r w:rsidRPr="00A035B5">
        <w:rPr>
          <w:sz w:val="23"/>
          <w:szCs w:val="23"/>
          <w:lang w:val="sr-Cyrl-RS"/>
        </w:rPr>
        <w:t xml:space="preserve">нису поднесене најмање двије </w:t>
      </w:r>
      <w:r w:rsidR="00433EC6" w:rsidRPr="00A035B5">
        <w:rPr>
          <w:sz w:val="23"/>
          <w:szCs w:val="23"/>
          <w:lang w:val="sr-Cyrl-RS"/>
        </w:rPr>
        <w:t xml:space="preserve">писане </w:t>
      </w:r>
      <w:r w:rsidRPr="00A035B5">
        <w:rPr>
          <w:sz w:val="23"/>
          <w:szCs w:val="23"/>
          <w:lang w:val="sr-Cyrl-RS"/>
        </w:rPr>
        <w:t>понуде које испуњавају услове огласа, Комисија оглашава издавање у закуп неуспјелим и о томе обавјештава понуђаче.</w:t>
      </w:r>
      <w:r w:rsidR="00BA730C" w:rsidRPr="00A035B5">
        <w:rPr>
          <w:sz w:val="23"/>
          <w:szCs w:val="23"/>
          <w:lang w:val="sr-Cyrl-RS"/>
        </w:rPr>
        <w:t xml:space="preserve"> </w:t>
      </w:r>
    </w:p>
    <w:p w:rsidR="00B14F0B" w:rsidRPr="00A035B5" w:rsidRDefault="00B14F0B" w:rsidP="003D6428">
      <w:pPr>
        <w:jc w:val="both"/>
        <w:rPr>
          <w:sz w:val="23"/>
          <w:szCs w:val="23"/>
          <w:lang w:val="sr-Cyrl-RS"/>
        </w:rPr>
      </w:pPr>
    </w:p>
    <w:p w:rsidR="00EC712C" w:rsidRPr="00A035B5" w:rsidRDefault="00F61BA6" w:rsidP="003D6428">
      <w:p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>Рок приспјећа понуда, Комисија утврђује на основу пријемног печата на коверти у којој је понуда приспјела.</w:t>
      </w:r>
      <w:r w:rsidR="00105280" w:rsidRPr="00A035B5">
        <w:rPr>
          <w:sz w:val="23"/>
          <w:szCs w:val="23"/>
          <w:lang w:val="sr-Cyrl-RS"/>
        </w:rPr>
        <w:t xml:space="preserve"> </w:t>
      </w:r>
    </w:p>
    <w:p w:rsidR="00EC712C" w:rsidRPr="00A035B5" w:rsidRDefault="00EC712C" w:rsidP="003D6428">
      <w:p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 xml:space="preserve">Уколико два или више понуђача понудe највиши (исти) износ закупнине за </w:t>
      </w:r>
      <w:r w:rsidR="00A41DB2" w:rsidRPr="00A035B5">
        <w:rPr>
          <w:sz w:val="23"/>
          <w:szCs w:val="23"/>
          <w:lang w:val="sr-Cyrl-RS"/>
        </w:rPr>
        <w:t>пословни простор</w:t>
      </w:r>
      <w:r w:rsidRPr="00A035B5">
        <w:rPr>
          <w:sz w:val="23"/>
          <w:szCs w:val="23"/>
          <w:lang w:val="sr-Cyrl-RS"/>
        </w:rPr>
        <w:t xml:space="preserve"> предност имају </w:t>
      </w:r>
      <w:r w:rsidR="00433EC6" w:rsidRPr="00A035B5">
        <w:rPr>
          <w:sz w:val="23"/>
          <w:szCs w:val="23"/>
          <w:lang w:val="sr-Cyrl-RS"/>
        </w:rPr>
        <w:t xml:space="preserve">сљедећим </w:t>
      </w:r>
      <w:r w:rsidRPr="00A035B5">
        <w:rPr>
          <w:sz w:val="23"/>
          <w:szCs w:val="23"/>
          <w:lang w:val="sr-Cyrl-RS"/>
        </w:rPr>
        <w:t>редосљедом:</w:t>
      </w:r>
    </w:p>
    <w:p w:rsidR="00EC712C" w:rsidRPr="00A035B5" w:rsidRDefault="00EC712C" w:rsidP="003D6428">
      <w:pPr>
        <w:pStyle w:val="ListParagraph"/>
        <w:numPr>
          <w:ilvl w:val="0"/>
          <w:numId w:val="12"/>
        </w:num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>чланови породице погинулог борца, који свој статус доказује рјешењем о утврђивању права на по</w:t>
      </w:r>
      <w:r w:rsidR="00614A30" w:rsidRPr="00A035B5">
        <w:rPr>
          <w:sz w:val="23"/>
          <w:szCs w:val="23"/>
          <w:lang w:val="sr-Cyrl-RS"/>
        </w:rPr>
        <w:t>родичну пензију или инвалиднину;</w:t>
      </w:r>
    </w:p>
    <w:p w:rsidR="00EC712C" w:rsidRPr="00A035B5" w:rsidRDefault="00EC712C" w:rsidP="003D6428">
      <w:pPr>
        <w:pStyle w:val="ListParagraph"/>
        <w:numPr>
          <w:ilvl w:val="0"/>
          <w:numId w:val="12"/>
        </w:num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>РВИ према степену инвалидитета,</w:t>
      </w:r>
      <w:r w:rsidR="00311AAD" w:rsidRPr="00A035B5">
        <w:rPr>
          <w:sz w:val="23"/>
          <w:szCs w:val="23"/>
          <w:lang w:val="sr-Cyrl-RS"/>
        </w:rPr>
        <w:t xml:space="preserve"> а</w:t>
      </w:r>
    </w:p>
    <w:p w:rsidR="00EC712C" w:rsidRPr="00A035B5" w:rsidRDefault="00EC712C" w:rsidP="003D6428">
      <w:pPr>
        <w:pStyle w:val="ListParagraph"/>
        <w:numPr>
          <w:ilvl w:val="0"/>
          <w:numId w:val="12"/>
        </w:num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>код осталих понуђача, онај понуђач чија понуда је раније приспјела.</w:t>
      </w:r>
    </w:p>
    <w:p w:rsidR="00B14F0B" w:rsidRPr="00A035B5" w:rsidRDefault="00B14F0B" w:rsidP="00B14F0B">
      <w:pPr>
        <w:jc w:val="both"/>
        <w:rPr>
          <w:sz w:val="23"/>
          <w:szCs w:val="23"/>
          <w:lang w:val="sr-Cyrl-RS"/>
        </w:rPr>
      </w:pPr>
    </w:p>
    <w:p w:rsidR="00B14F0B" w:rsidRPr="00A035B5" w:rsidRDefault="00B14F0B" w:rsidP="00910B63">
      <w:p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>Уколико је</w:t>
      </w:r>
      <w:r w:rsidRPr="00A035B5">
        <w:rPr>
          <w:sz w:val="23"/>
          <w:szCs w:val="23"/>
          <w:lang w:val="sr-Latn-RS"/>
        </w:rPr>
        <w:t xml:space="preserve"> </w:t>
      </w:r>
      <w:r w:rsidRPr="00A035B5">
        <w:rPr>
          <w:sz w:val="23"/>
          <w:szCs w:val="23"/>
          <w:lang w:val="sr-Cyrl-RS"/>
        </w:rPr>
        <w:t>најповољнији понуђач лице које није у цјелости измирило обавезе по основу закупа и комуналне накнаде према Граду Бања Лука, исти је дужан да их измири у року 8 дана од дана објављивања резултата – одлуке</w:t>
      </w:r>
      <w:r w:rsidR="00300F49" w:rsidRPr="00A035B5">
        <w:rPr>
          <w:sz w:val="23"/>
          <w:szCs w:val="23"/>
          <w:lang w:val="sr-Cyrl-RS"/>
        </w:rPr>
        <w:t xml:space="preserve"> Комисије</w:t>
      </w:r>
      <w:r w:rsidRPr="00A035B5">
        <w:rPr>
          <w:sz w:val="23"/>
          <w:szCs w:val="23"/>
          <w:lang w:val="sr-Cyrl-RS"/>
        </w:rPr>
        <w:t xml:space="preserve">. У супротном сматраће се да је одустао од закључења уговора, те ће се уговор закључити са сљедећим најповољнијим понуђачем. </w:t>
      </w:r>
    </w:p>
    <w:p w:rsidR="00EC712C" w:rsidRPr="00A035B5" w:rsidRDefault="00EC712C" w:rsidP="003D6428">
      <w:pPr>
        <w:jc w:val="both"/>
        <w:rPr>
          <w:sz w:val="23"/>
          <w:szCs w:val="23"/>
          <w:lang w:val="sr-Cyrl-RS"/>
        </w:rPr>
      </w:pPr>
    </w:p>
    <w:p w:rsidR="008D1F74" w:rsidRPr="00A035B5" w:rsidRDefault="00EC712C" w:rsidP="003D6428">
      <w:p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 xml:space="preserve">Понуђач који оствари право на закуп </w:t>
      </w:r>
      <w:r w:rsidR="0094363A" w:rsidRPr="00A035B5">
        <w:rPr>
          <w:sz w:val="23"/>
          <w:szCs w:val="23"/>
          <w:lang w:val="sr-Cyrl-RS"/>
        </w:rPr>
        <w:t>пословног простора</w:t>
      </w:r>
      <w:r w:rsidRPr="00A035B5">
        <w:rPr>
          <w:sz w:val="23"/>
          <w:szCs w:val="23"/>
          <w:lang w:val="sr-Cyrl-RS"/>
        </w:rPr>
        <w:t>, плаћа закупнину у износу који је понудио. У случају да се одлуком Скупштине града утврди већа закупнина од износа који је понуђен, закупац је у обавези да плаћа на овакав начин утврђену закупнину.</w:t>
      </w:r>
    </w:p>
    <w:p w:rsidR="00EC712C" w:rsidRPr="00A035B5" w:rsidRDefault="00EC712C" w:rsidP="003D6428">
      <w:pPr>
        <w:jc w:val="both"/>
        <w:rPr>
          <w:sz w:val="23"/>
          <w:szCs w:val="23"/>
          <w:lang w:val="sr-Cyrl-RS"/>
        </w:rPr>
      </w:pPr>
    </w:p>
    <w:p w:rsidR="00EB0830" w:rsidRPr="00A035B5" w:rsidRDefault="00EC712C" w:rsidP="003D6428">
      <w:p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>Понуђач чија је понуда одлуком Комисије утврђена као најповољнија дужан је закључ</w:t>
      </w:r>
      <w:r w:rsidR="00537BD0" w:rsidRPr="00A035B5">
        <w:rPr>
          <w:sz w:val="23"/>
          <w:szCs w:val="23"/>
          <w:lang w:val="sr-Cyrl-RS"/>
        </w:rPr>
        <w:t>ити уговор о закупу у року од 30</w:t>
      </w:r>
      <w:r w:rsidRPr="00A035B5">
        <w:rPr>
          <w:sz w:val="23"/>
          <w:szCs w:val="23"/>
          <w:lang w:val="sr-Cyrl-RS"/>
        </w:rPr>
        <w:t xml:space="preserve"> дана од дана коначности одлуке о додјели у закуп.</w:t>
      </w:r>
      <w:r w:rsidR="00BA730C" w:rsidRPr="00A035B5">
        <w:rPr>
          <w:sz w:val="23"/>
          <w:szCs w:val="23"/>
          <w:lang w:val="sr-Cyrl-RS"/>
        </w:rPr>
        <w:t xml:space="preserve"> </w:t>
      </w:r>
      <w:r w:rsidR="00EB0830" w:rsidRPr="00A035B5">
        <w:rPr>
          <w:sz w:val="23"/>
          <w:szCs w:val="23"/>
          <w:lang w:val="sr-Cyrl-RS"/>
        </w:rPr>
        <w:t>Уколико најповољнији понуђач не закључи уговор о закупу у року из претходног става или одустане од закључења уговора, уговор ће се закључити са сљедећим најповољнијим понуђачем.</w:t>
      </w:r>
    </w:p>
    <w:p w:rsidR="0035152B" w:rsidRPr="00A035B5" w:rsidRDefault="0035152B" w:rsidP="003D6428">
      <w:p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lastRenderedPageBreak/>
        <w:t>Понуђачу који оствари право на закуп пословног простора, кауција се урачунава у закупнину, а лицу које оствари право на закуп пословног простора па одустане од закључења уговора, кауција се неће вратити. Кауција се враћа понуђачима који не остваре право на закуп пословног простора.</w:t>
      </w:r>
    </w:p>
    <w:p w:rsidR="00EC712C" w:rsidRPr="00A035B5" w:rsidRDefault="00EC712C" w:rsidP="003D6428">
      <w:pPr>
        <w:jc w:val="both"/>
        <w:rPr>
          <w:sz w:val="23"/>
          <w:szCs w:val="23"/>
          <w:lang w:val="sr-Cyrl-RS"/>
        </w:rPr>
      </w:pPr>
    </w:p>
    <w:p w:rsidR="00EC712C" w:rsidRPr="00A035B5" w:rsidRDefault="00EC712C" w:rsidP="003D6428">
      <w:p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 xml:space="preserve">Понуђач који оствари право на закуп </w:t>
      </w:r>
      <w:r w:rsidR="00A41DB2" w:rsidRPr="00A035B5">
        <w:rPr>
          <w:sz w:val="23"/>
          <w:szCs w:val="23"/>
          <w:lang w:val="sr-Cyrl-RS"/>
        </w:rPr>
        <w:t>пословног простора</w:t>
      </w:r>
      <w:r w:rsidRPr="00A035B5">
        <w:rPr>
          <w:sz w:val="23"/>
          <w:szCs w:val="23"/>
          <w:lang w:val="sr-Cyrl-RS"/>
        </w:rPr>
        <w:t xml:space="preserve">, </w:t>
      </w:r>
      <w:r w:rsidR="00537BD0" w:rsidRPr="00A035B5">
        <w:rPr>
          <w:sz w:val="23"/>
          <w:szCs w:val="23"/>
          <w:lang w:val="sr-Cyrl-RS"/>
        </w:rPr>
        <w:t>биће дужан у складу са чланом 21. Правилника</w:t>
      </w:r>
      <w:r w:rsidRPr="00A035B5">
        <w:rPr>
          <w:sz w:val="23"/>
          <w:szCs w:val="23"/>
          <w:lang w:val="sr-Cyrl-RS"/>
        </w:rPr>
        <w:t>, депоновати износ у висини од двије мјесечне закупнине на рачун Града Бања Лука, а који ће служити ради обезбјеђења плаћања обавеза преузетих уговором о закупу.</w:t>
      </w:r>
    </w:p>
    <w:p w:rsidR="00EC712C" w:rsidRPr="00A035B5" w:rsidRDefault="00EC712C" w:rsidP="003D6428">
      <w:pPr>
        <w:jc w:val="both"/>
        <w:rPr>
          <w:sz w:val="23"/>
          <w:szCs w:val="23"/>
          <w:lang w:val="sr-Cyrl-RS"/>
        </w:rPr>
      </w:pPr>
    </w:p>
    <w:p w:rsidR="0020324A" w:rsidRPr="00A035B5" w:rsidRDefault="00EC712C" w:rsidP="003D6428">
      <w:pPr>
        <w:jc w:val="both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>Резултати проведеног пост</w:t>
      </w:r>
      <w:r w:rsidR="00CC5671" w:rsidRPr="00A035B5">
        <w:rPr>
          <w:sz w:val="23"/>
          <w:szCs w:val="23"/>
          <w:lang w:val="sr-Cyrl-RS"/>
        </w:rPr>
        <w:t>упка лицитације и о</w:t>
      </w:r>
      <w:r w:rsidRPr="00A035B5">
        <w:rPr>
          <w:sz w:val="23"/>
          <w:szCs w:val="23"/>
          <w:lang w:val="sr-Cyrl-RS"/>
        </w:rPr>
        <w:t xml:space="preserve">длука о додјели у закуп биће објављени на огласној табли Градске </w:t>
      </w:r>
      <w:r w:rsidR="00614A30" w:rsidRPr="00A035B5">
        <w:rPr>
          <w:sz w:val="23"/>
          <w:szCs w:val="23"/>
          <w:lang w:val="sr-Cyrl-RS"/>
        </w:rPr>
        <w:t>управе Г</w:t>
      </w:r>
      <w:r w:rsidRPr="00A035B5">
        <w:rPr>
          <w:sz w:val="23"/>
          <w:szCs w:val="23"/>
          <w:lang w:val="sr-Cyrl-RS"/>
        </w:rPr>
        <w:t>рада Бања Лука, у року од 8 дана од дана отварања понуда.</w:t>
      </w:r>
    </w:p>
    <w:p w:rsidR="00D2031C" w:rsidRPr="00A035B5" w:rsidRDefault="00D2031C" w:rsidP="003D6428">
      <w:pPr>
        <w:jc w:val="both"/>
        <w:rPr>
          <w:sz w:val="23"/>
          <w:szCs w:val="23"/>
          <w:lang w:val="sr-Cyrl-RS"/>
        </w:rPr>
      </w:pPr>
    </w:p>
    <w:p w:rsidR="00EC712C" w:rsidRPr="00A035B5" w:rsidRDefault="00886202" w:rsidP="003D6428">
      <w:pPr>
        <w:jc w:val="center"/>
        <w:rPr>
          <w:sz w:val="23"/>
          <w:szCs w:val="23"/>
          <w:lang w:val="sr-Cyrl-RS"/>
        </w:rPr>
      </w:pPr>
      <w:r w:rsidRPr="00A035B5">
        <w:rPr>
          <w:sz w:val="23"/>
          <w:szCs w:val="23"/>
          <w:lang w:val="sr-Cyrl-RS"/>
        </w:rPr>
        <w:t>ОДСЈЕК ЗА УПРАВЉАЊЕ НЕПОКРЕТНОМ ИМОВИНОМ ГРАДА</w:t>
      </w:r>
    </w:p>
    <w:p w:rsidR="00EC712C" w:rsidRPr="00A035B5" w:rsidRDefault="00EC712C" w:rsidP="003D6428">
      <w:pPr>
        <w:jc w:val="center"/>
        <w:rPr>
          <w:sz w:val="23"/>
          <w:szCs w:val="23"/>
          <w:lang w:val="sr-Cyrl-RS"/>
        </w:rPr>
      </w:pPr>
    </w:p>
    <w:p w:rsidR="002341FC" w:rsidRPr="00A035B5" w:rsidRDefault="002341FC" w:rsidP="003D6428">
      <w:pPr>
        <w:rPr>
          <w:sz w:val="23"/>
          <w:szCs w:val="23"/>
        </w:rPr>
      </w:pPr>
    </w:p>
    <w:sectPr w:rsidR="002341FC" w:rsidRPr="00A035B5" w:rsidSect="008317C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93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B93" w:rsidRDefault="00457B93" w:rsidP="00330E16">
      <w:r>
        <w:separator/>
      </w:r>
    </w:p>
  </w:endnote>
  <w:endnote w:type="continuationSeparator" w:id="0">
    <w:p w:rsidR="00457B93" w:rsidRDefault="00457B93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5B5" w:rsidRPr="009A536B" w:rsidRDefault="00AC75B5" w:rsidP="00D824EC">
    <w:pPr>
      <w:pStyle w:val="Footer"/>
      <w:jc w:val="center"/>
      <w:rPr>
        <w:sz w:val="18"/>
      </w:rPr>
    </w:pPr>
  </w:p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8"/>
      <w:gridCol w:w="2025"/>
      <w:gridCol w:w="1766"/>
      <w:gridCol w:w="3487"/>
    </w:tblGrid>
    <w:tr w:rsidR="00D824EC" w:rsidRPr="00123CB1" w:rsidTr="00DD1959">
      <w:trPr>
        <w:trHeight w:val="269"/>
      </w:trPr>
      <w:tc>
        <w:tcPr>
          <w:tcW w:w="2081" w:type="dxa"/>
          <w:vAlign w:val="bottom"/>
        </w:tcPr>
        <w:p w:rsidR="00D824EC" w:rsidRPr="00514C26" w:rsidRDefault="00D824EC" w:rsidP="00DD1959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4C32F7">
            <w:rPr>
              <w:i/>
              <w:sz w:val="18"/>
              <w:lang w:val="sr-Latn-BA"/>
            </w:rPr>
            <w:t>220</w:t>
          </w:r>
          <w:r w:rsidR="007D0945">
            <w:rPr>
              <w:i/>
              <w:sz w:val="18"/>
              <w:lang w:val="sr-Cyrl-RS"/>
            </w:rPr>
            <w:t xml:space="preserve"> 288</w:t>
          </w:r>
        </w:p>
      </w:tc>
      <w:tc>
        <w:tcPr>
          <w:tcW w:w="2030" w:type="dxa"/>
          <w:vAlign w:val="bottom"/>
        </w:tcPr>
        <w:p w:rsidR="00D824EC" w:rsidRPr="00514C26" w:rsidRDefault="00D824EC" w:rsidP="00DD1959">
          <w:pPr>
            <w:pStyle w:val="Header"/>
            <w:jc w:val="center"/>
            <w:rPr>
              <w:i/>
            </w:rPr>
          </w:pPr>
        </w:p>
      </w:tc>
      <w:tc>
        <w:tcPr>
          <w:tcW w:w="1755" w:type="dxa"/>
          <w:vAlign w:val="bottom"/>
        </w:tcPr>
        <w:p w:rsidR="00D824EC" w:rsidRPr="00514C26" w:rsidRDefault="00D824EC" w:rsidP="00DD1959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D824EC" w:rsidRPr="00514C26" w:rsidRDefault="004C32F7" w:rsidP="00DD1959">
          <w:pPr>
            <w:pStyle w:val="Header"/>
            <w:jc w:val="center"/>
            <w:rPr>
              <w:i/>
            </w:rPr>
          </w:pPr>
          <w:r>
            <w:rPr>
              <w:i/>
              <w:sz w:val="18"/>
            </w:rPr>
            <w:t xml:space="preserve">        imovina.grada</w:t>
          </w:r>
          <w:r w:rsidR="00D824EC" w:rsidRPr="00514C26">
            <w:rPr>
              <w:i/>
              <w:sz w:val="18"/>
            </w:rPr>
            <w:t>@banjaluka.rs.ba</w:t>
          </w:r>
        </w:p>
      </w:tc>
    </w:tr>
  </w:tbl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8"/>
      <w:gridCol w:w="2025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EF61B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7D0945">
            <w:rPr>
              <w:i/>
              <w:sz w:val="18"/>
              <w:lang w:val="sr-Latn-BA"/>
            </w:rPr>
            <w:t>220 288</w:t>
          </w:r>
        </w:p>
      </w:tc>
      <w:tc>
        <w:tcPr>
          <w:tcW w:w="2030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D50FF0" w:rsidRDefault="00D50FF0" w:rsidP="00514C26">
          <w:pPr>
            <w:pStyle w:val="Header"/>
            <w:jc w:val="center"/>
            <w:rPr>
              <w:i/>
              <w:lang w:val="sr-Latn-RS"/>
            </w:rPr>
          </w:pPr>
          <w:r>
            <w:rPr>
              <w:i/>
              <w:sz w:val="18"/>
              <w:lang w:val="sr-Latn-RS"/>
            </w:rPr>
            <w:t xml:space="preserve">                  i</w:t>
          </w:r>
          <w:r w:rsidRPr="00D50FF0">
            <w:rPr>
              <w:i/>
              <w:sz w:val="18"/>
              <w:lang w:val="sr-Latn-RS"/>
            </w:rPr>
            <w:t>movina.grada@banjaluka.rs.ba</w:t>
          </w:r>
        </w:p>
      </w:tc>
    </w:tr>
  </w:tbl>
  <w:p w:rsidR="00123CB1" w:rsidRPr="00123CB1" w:rsidRDefault="00EC712C" w:rsidP="00123CB1">
    <w:pPr>
      <w:pStyle w:val="Foot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B2A291" wp14:editId="44136FDD">
              <wp:simplePos x="0" y="0"/>
              <wp:positionH relativeFrom="column">
                <wp:posOffset>483235</wp:posOffset>
              </wp:positionH>
              <wp:positionV relativeFrom="paragraph">
                <wp:posOffset>1237615</wp:posOffset>
              </wp:positionV>
              <wp:extent cx="5824855" cy="0"/>
              <wp:effectExtent l="0" t="0" r="2349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D198B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05pt,97.45pt" to="496.7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" strokecolor="windowTex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B93" w:rsidRDefault="00457B93" w:rsidP="00330E16">
      <w:r>
        <w:separator/>
      </w:r>
    </w:p>
  </w:footnote>
  <w:footnote w:type="continuationSeparator" w:id="0">
    <w:p w:rsidR="00457B93" w:rsidRDefault="00457B93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4EC" w:rsidRDefault="00D824EC" w:rsidP="00D824EC">
    <w:pPr>
      <w:pStyle w:val="Header"/>
    </w:pPr>
  </w:p>
  <w:p w:rsidR="00D824EC" w:rsidRDefault="00D82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123CB1">
      <w:trPr>
        <w:trHeight w:val="1419"/>
      </w:trPr>
      <w:tc>
        <w:tcPr>
          <w:tcW w:w="1418" w:type="dxa"/>
        </w:tcPr>
        <w:p w:rsidR="00123CB1" w:rsidRDefault="00123CB1" w:rsidP="00461719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60288" behindDoc="1" locked="0" layoutInCell="1" allowOverlap="1" wp14:anchorId="64B77125" wp14:editId="6C7C756D">
                <wp:simplePos x="0" y="0"/>
                <wp:positionH relativeFrom="column">
                  <wp:posOffset>-71120</wp:posOffset>
                </wp:positionH>
                <wp:positionV relativeFrom="paragraph">
                  <wp:posOffset>-13706</wp:posOffset>
                </wp:positionV>
                <wp:extent cx="871468" cy="936000"/>
                <wp:effectExtent l="0" t="0" r="0" b="0"/>
                <wp:wrapNone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4612.pn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468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Градоначелник</w:t>
          </w:r>
        </w:p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Градска управа</w:t>
          </w:r>
        </w:p>
        <w:p w:rsidR="00123CB1" w:rsidRPr="002078E7" w:rsidRDefault="002078E7" w:rsidP="00514C26">
          <w:pPr>
            <w:pStyle w:val="Header"/>
            <w:rPr>
              <w:sz w:val="22"/>
              <w:szCs w:val="22"/>
              <w:lang w:val="sr-Cyrl-RS"/>
            </w:rPr>
          </w:pPr>
          <w:r>
            <w:rPr>
              <w:sz w:val="22"/>
              <w:szCs w:val="22"/>
              <w:lang w:val="sr-Cyrl-RS"/>
            </w:rPr>
            <w:t>Одсјек за управљање непокретном имовином Града</w:t>
          </w:r>
        </w:p>
        <w:p w:rsidR="00C36CB7" w:rsidRPr="008317C7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</w:tc>
    </w:tr>
  </w:tbl>
  <w:p w:rsidR="00F563AA" w:rsidRDefault="00123CB1" w:rsidP="00F563AA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B1C065" wp14:editId="272ECED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39CE1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845"/>
    <w:multiLevelType w:val="hybridMultilevel"/>
    <w:tmpl w:val="AE44EDC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726F"/>
    <w:multiLevelType w:val="hybridMultilevel"/>
    <w:tmpl w:val="7A767A1A"/>
    <w:lvl w:ilvl="0" w:tplc="550AC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B55"/>
    <w:multiLevelType w:val="hybridMultilevel"/>
    <w:tmpl w:val="4D005896"/>
    <w:lvl w:ilvl="0" w:tplc="C254962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A991784"/>
    <w:multiLevelType w:val="hybridMultilevel"/>
    <w:tmpl w:val="B8E00D76"/>
    <w:lvl w:ilvl="0" w:tplc="9508BF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E53AB"/>
    <w:multiLevelType w:val="hybridMultilevel"/>
    <w:tmpl w:val="0F3265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45D1B"/>
    <w:multiLevelType w:val="hybridMultilevel"/>
    <w:tmpl w:val="B308EFF2"/>
    <w:lvl w:ilvl="0" w:tplc="E9F601A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5EB404F"/>
    <w:multiLevelType w:val="hybridMultilevel"/>
    <w:tmpl w:val="5CC8C076"/>
    <w:lvl w:ilvl="0" w:tplc="B1C086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B6C696D"/>
    <w:multiLevelType w:val="hybridMultilevel"/>
    <w:tmpl w:val="1F042D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94B0F"/>
    <w:multiLevelType w:val="hybridMultilevel"/>
    <w:tmpl w:val="64BCE6E2"/>
    <w:lvl w:ilvl="0" w:tplc="8BF819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35650CF"/>
    <w:multiLevelType w:val="hybridMultilevel"/>
    <w:tmpl w:val="FBCE9284"/>
    <w:lvl w:ilvl="0" w:tplc="34B0C1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21AD5"/>
    <w:multiLevelType w:val="hybridMultilevel"/>
    <w:tmpl w:val="C310BE2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D37DDE"/>
    <w:multiLevelType w:val="hybridMultilevel"/>
    <w:tmpl w:val="50984E84"/>
    <w:lvl w:ilvl="0" w:tplc="EDEE5B6A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7CBC10B2"/>
    <w:multiLevelType w:val="hybridMultilevel"/>
    <w:tmpl w:val="E0D87E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A79B6"/>
    <w:multiLevelType w:val="hybridMultilevel"/>
    <w:tmpl w:val="EA8A31D8"/>
    <w:lvl w:ilvl="0" w:tplc="741E1DA0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15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0"/>
  </w:num>
  <w:num w:numId="12">
    <w:abstractNumId w:val="11"/>
  </w:num>
  <w:num w:numId="13">
    <w:abstractNumId w:val="3"/>
  </w:num>
  <w:num w:numId="14">
    <w:abstractNumId w:val="4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16"/>
    <w:rsid w:val="00000526"/>
    <w:rsid w:val="000014E4"/>
    <w:rsid w:val="000042CA"/>
    <w:rsid w:val="000151A8"/>
    <w:rsid w:val="00016E3D"/>
    <w:rsid w:val="00017D0F"/>
    <w:rsid w:val="000212CC"/>
    <w:rsid w:val="00023CE4"/>
    <w:rsid w:val="00024A8C"/>
    <w:rsid w:val="00025B8D"/>
    <w:rsid w:val="00025CC4"/>
    <w:rsid w:val="00030F6D"/>
    <w:rsid w:val="000335A7"/>
    <w:rsid w:val="00034989"/>
    <w:rsid w:val="000377F5"/>
    <w:rsid w:val="00043F03"/>
    <w:rsid w:val="00044506"/>
    <w:rsid w:val="000503AF"/>
    <w:rsid w:val="00050A46"/>
    <w:rsid w:val="000604E9"/>
    <w:rsid w:val="00065AF4"/>
    <w:rsid w:val="00066070"/>
    <w:rsid w:val="000715C1"/>
    <w:rsid w:val="0008439D"/>
    <w:rsid w:val="000A202F"/>
    <w:rsid w:val="000B327A"/>
    <w:rsid w:val="000B32CD"/>
    <w:rsid w:val="000B71CA"/>
    <w:rsid w:val="000C28FE"/>
    <w:rsid w:val="000C6B67"/>
    <w:rsid w:val="000D529F"/>
    <w:rsid w:val="000D7D47"/>
    <w:rsid w:val="000D7D98"/>
    <w:rsid w:val="000E6939"/>
    <w:rsid w:val="000F268D"/>
    <w:rsid w:val="000F56FF"/>
    <w:rsid w:val="00102508"/>
    <w:rsid w:val="001034E8"/>
    <w:rsid w:val="00105280"/>
    <w:rsid w:val="00112BA3"/>
    <w:rsid w:val="001229A6"/>
    <w:rsid w:val="001230EE"/>
    <w:rsid w:val="00123CB1"/>
    <w:rsid w:val="00130CC5"/>
    <w:rsid w:val="00132693"/>
    <w:rsid w:val="00134013"/>
    <w:rsid w:val="0013460C"/>
    <w:rsid w:val="00134E9E"/>
    <w:rsid w:val="00135F5E"/>
    <w:rsid w:val="00140489"/>
    <w:rsid w:val="0014225C"/>
    <w:rsid w:val="001430BE"/>
    <w:rsid w:val="00146A10"/>
    <w:rsid w:val="001529FD"/>
    <w:rsid w:val="00164E03"/>
    <w:rsid w:val="00172A68"/>
    <w:rsid w:val="00175CF4"/>
    <w:rsid w:val="00192EEA"/>
    <w:rsid w:val="00196EEC"/>
    <w:rsid w:val="001A2C10"/>
    <w:rsid w:val="001A4D20"/>
    <w:rsid w:val="001A6667"/>
    <w:rsid w:val="001A7489"/>
    <w:rsid w:val="001B236F"/>
    <w:rsid w:val="001B24E9"/>
    <w:rsid w:val="001B5AEA"/>
    <w:rsid w:val="001C22C6"/>
    <w:rsid w:val="001C49BC"/>
    <w:rsid w:val="001C5571"/>
    <w:rsid w:val="001E105B"/>
    <w:rsid w:val="001E15B4"/>
    <w:rsid w:val="001F77B3"/>
    <w:rsid w:val="00203164"/>
    <w:rsid w:val="0020324A"/>
    <w:rsid w:val="002057E3"/>
    <w:rsid w:val="002078E7"/>
    <w:rsid w:val="00213BBA"/>
    <w:rsid w:val="00216BA1"/>
    <w:rsid w:val="00220D4D"/>
    <w:rsid w:val="00230CAE"/>
    <w:rsid w:val="002341FC"/>
    <w:rsid w:val="0023513B"/>
    <w:rsid w:val="00244BF1"/>
    <w:rsid w:val="00271C2C"/>
    <w:rsid w:val="00273559"/>
    <w:rsid w:val="00273CFD"/>
    <w:rsid w:val="00274D0D"/>
    <w:rsid w:val="00277A25"/>
    <w:rsid w:val="00282BEF"/>
    <w:rsid w:val="002864D3"/>
    <w:rsid w:val="00290FF6"/>
    <w:rsid w:val="0029654E"/>
    <w:rsid w:val="00296E76"/>
    <w:rsid w:val="002A06D3"/>
    <w:rsid w:val="002A0DCC"/>
    <w:rsid w:val="002A17DC"/>
    <w:rsid w:val="002B2473"/>
    <w:rsid w:val="002B5A40"/>
    <w:rsid w:val="002B5B47"/>
    <w:rsid w:val="002B74E8"/>
    <w:rsid w:val="002B750C"/>
    <w:rsid w:val="002C26F5"/>
    <w:rsid w:val="002C2FF7"/>
    <w:rsid w:val="002D062C"/>
    <w:rsid w:val="002E38A7"/>
    <w:rsid w:val="002F0599"/>
    <w:rsid w:val="002F3995"/>
    <w:rsid w:val="002F5F37"/>
    <w:rsid w:val="002F5F41"/>
    <w:rsid w:val="002F5F8D"/>
    <w:rsid w:val="002F7DD7"/>
    <w:rsid w:val="00300F49"/>
    <w:rsid w:val="0030554C"/>
    <w:rsid w:val="00310E32"/>
    <w:rsid w:val="00311AAD"/>
    <w:rsid w:val="003123EC"/>
    <w:rsid w:val="00312C65"/>
    <w:rsid w:val="00314865"/>
    <w:rsid w:val="00321E32"/>
    <w:rsid w:val="00330E16"/>
    <w:rsid w:val="003362AC"/>
    <w:rsid w:val="003415B4"/>
    <w:rsid w:val="00343DCD"/>
    <w:rsid w:val="00347E80"/>
    <w:rsid w:val="00350753"/>
    <w:rsid w:val="0035152B"/>
    <w:rsid w:val="00351C69"/>
    <w:rsid w:val="00355401"/>
    <w:rsid w:val="00361A11"/>
    <w:rsid w:val="00361F17"/>
    <w:rsid w:val="003776CA"/>
    <w:rsid w:val="00381BA1"/>
    <w:rsid w:val="003821FB"/>
    <w:rsid w:val="003822B1"/>
    <w:rsid w:val="00383B3E"/>
    <w:rsid w:val="0038735E"/>
    <w:rsid w:val="00394878"/>
    <w:rsid w:val="003A13D0"/>
    <w:rsid w:val="003A1A74"/>
    <w:rsid w:val="003A2C8F"/>
    <w:rsid w:val="003B72B0"/>
    <w:rsid w:val="003C1AE6"/>
    <w:rsid w:val="003C2832"/>
    <w:rsid w:val="003C6596"/>
    <w:rsid w:val="003D2EC7"/>
    <w:rsid w:val="003D6428"/>
    <w:rsid w:val="003E414F"/>
    <w:rsid w:val="003F0CFF"/>
    <w:rsid w:val="003F1026"/>
    <w:rsid w:val="004128C4"/>
    <w:rsid w:val="004161D6"/>
    <w:rsid w:val="004179CB"/>
    <w:rsid w:val="0042478D"/>
    <w:rsid w:val="00427269"/>
    <w:rsid w:val="004302E3"/>
    <w:rsid w:val="00430540"/>
    <w:rsid w:val="00433C8C"/>
    <w:rsid w:val="00433EC6"/>
    <w:rsid w:val="004346A3"/>
    <w:rsid w:val="00434945"/>
    <w:rsid w:val="00437BA8"/>
    <w:rsid w:val="0044124A"/>
    <w:rsid w:val="00450A0C"/>
    <w:rsid w:val="00453853"/>
    <w:rsid w:val="0045420D"/>
    <w:rsid w:val="0045484E"/>
    <w:rsid w:val="00457B93"/>
    <w:rsid w:val="00461719"/>
    <w:rsid w:val="004655BE"/>
    <w:rsid w:val="00465EBD"/>
    <w:rsid w:val="00480949"/>
    <w:rsid w:val="00480C73"/>
    <w:rsid w:val="00490F87"/>
    <w:rsid w:val="004A001F"/>
    <w:rsid w:val="004A043E"/>
    <w:rsid w:val="004A32DF"/>
    <w:rsid w:val="004A42E0"/>
    <w:rsid w:val="004A558D"/>
    <w:rsid w:val="004B5262"/>
    <w:rsid w:val="004B6CD5"/>
    <w:rsid w:val="004C32F7"/>
    <w:rsid w:val="004C45A2"/>
    <w:rsid w:val="004C5CAD"/>
    <w:rsid w:val="004E07BF"/>
    <w:rsid w:val="004E7185"/>
    <w:rsid w:val="00500650"/>
    <w:rsid w:val="00502CA9"/>
    <w:rsid w:val="005119B8"/>
    <w:rsid w:val="00514C26"/>
    <w:rsid w:val="00515E52"/>
    <w:rsid w:val="00525C76"/>
    <w:rsid w:val="00526170"/>
    <w:rsid w:val="00527349"/>
    <w:rsid w:val="0053078D"/>
    <w:rsid w:val="00533EE2"/>
    <w:rsid w:val="005359DC"/>
    <w:rsid w:val="00535D93"/>
    <w:rsid w:val="00537BD0"/>
    <w:rsid w:val="00544C5F"/>
    <w:rsid w:val="0055293D"/>
    <w:rsid w:val="00561BE6"/>
    <w:rsid w:val="00562FB0"/>
    <w:rsid w:val="005657C6"/>
    <w:rsid w:val="0056621A"/>
    <w:rsid w:val="00582839"/>
    <w:rsid w:val="00582CBD"/>
    <w:rsid w:val="00585937"/>
    <w:rsid w:val="00587CE8"/>
    <w:rsid w:val="00590905"/>
    <w:rsid w:val="00591653"/>
    <w:rsid w:val="00596DC7"/>
    <w:rsid w:val="005A052D"/>
    <w:rsid w:val="005A74E7"/>
    <w:rsid w:val="005A7E20"/>
    <w:rsid w:val="005B4F91"/>
    <w:rsid w:val="005C3240"/>
    <w:rsid w:val="005C6B3F"/>
    <w:rsid w:val="005D1396"/>
    <w:rsid w:val="005D39CF"/>
    <w:rsid w:val="005E118C"/>
    <w:rsid w:val="005F0A1F"/>
    <w:rsid w:val="005F0CF3"/>
    <w:rsid w:val="005F1C75"/>
    <w:rsid w:val="005F1E75"/>
    <w:rsid w:val="005F29B7"/>
    <w:rsid w:val="00601596"/>
    <w:rsid w:val="006032C7"/>
    <w:rsid w:val="0060687C"/>
    <w:rsid w:val="0060772A"/>
    <w:rsid w:val="00611A30"/>
    <w:rsid w:val="00611AB1"/>
    <w:rsid w:val="0061272D"/>
    <w:rsid w:val="00613EEB"/>
    <w:rsid w:val="00614A30"/>
    <w:rsid w:val="00616043"/>
    <w:rsid w:val="00625F4C"/>
    <w:rsid w:val="0063301E"/>
    <w:rsid w:val="00634395"/>
    <w:rsid w:val="00635C37"/>
    <w:rsid w:val="0065202B"/>
    <w:rsid w:val="00664447"/>
    <w:rsid w:val="00666B11"/>
    <w:rsid w:val="00673C94"/>
    <w:rsid w:val="00675E81"/>
    <w:rsid w:val="00677802"/>
    <w:rsid w:val="00686656"/>
    <w:rsid w:val="00687281"/>
    <w:rsid w:val="00695374"/>
    <w:rsid w:val="00697B7E"/>
    <w:rsid w:val="006A2618"/>
    <w:rsid w:val="006A6333"/>
    <w:rsid w:val="006B09A8"/>
    <w:rsid w:val="006B5060"/>
    <w:rsid w:val="006B53FA"/>
    <w:rsid w:val="006B5DE5"/>
    <w:rsid w:val="006C0C17"/>
    <w:rsid w:val="006C3365"/>
    <w:rsid w:val="006C3A57"/>
    <w:rsid w:val="006D4049"/>
    <w:rsid w:val="006E15DB"/>
    <w:rsid w:val="006E24EB"/>
    <w:rsid w:val="006E461C"/>
    <w:rsid w:val="006F03A1"/>
    <w:rsid w:val="006F2506"/>
    <w:rsid w:val="006F3A1F"/>
    <w:rsid w:val="00701EF1"/>
    <w:rsid w:val="00706179"/>
    <w:rsid w:val="00721BDE"/>
    <w:rsid w:val="00724082"/>
    <w:rsid w:val="00725E84"/>
    <w:rsid w:val="007266C8"/>
    <w:rsid w:val="00734FE7"/>
    <w:rsid w:val="0073596F"/>
    <w:rsid w:val="00756215"/>
    <w:rsid w:val="00761148"/>
    <w:rsid w:val="00762BBE"/>
    <w:rsid w:val="00774FC4"/>
    <w:rsid w:val="007767C1"/>
    <w:rsid w:val="00780CC1"/>
    <w:rsid w:val="00782989"/>
    <w:rsid w:val="007849B3"/>
    <w:rsid w:val="007906EA"/>
    <w:rsid w:val="00794886"/>
    <w:rsid w:val="00797E93"/>
    <w:rsid w:val="007A0003"/>
    <w:rsid w:val="007A646D"/>
    <w:rsid w:val="007B4BB2"/>
    <w:rsid w:val="007C0130"/>
    <w:rsid w:val="007C4AAE"/>
    <w:rsid w:val="007C4B7D"/>
    <w:rsid w:val="007C7885"/>
    <w:rsid w:val="007C7991"/>
    <w:rsid w:val="007D0945"/>
    <w:rsid w:val="007D0EFA"/>
    <w:rsid w:val="007E15B4"/>
    <w:rsid w:val="007F2282"/>
    <w:rsid w:val="007F2F80"/>
    <w:rsid w:val="007F3BD6"/>
    <w:rsid w:val="007F4102"/>
    <w:rsid w:val="007F6A66"/>
    <w:rsid w:val="008038AF"/>
    <w:rsid w:val="00805D06"/>
    <w:rsid w:val="00812D98"/>
    <w:rsid w:val="00813DF7"/>
    <w:rsid w:val="0081503E"/>
    <w:rsid w:val="00821E67"/>
    <w:rsid w:val="0082380D"/>
    <w:rsid w:val="00825DFA"/>
    <w:rsid w:val="008276A0"/>
    <w:rsid w:val="008317C7"/>
    <w:rsid w:val="008318BE"/>
    <w:rsid w:val="00836284"/>
    <w:rsid w:val="00837335"/>
    <w:rsid w:val="00837877"/>
    <w:rsid w:val="00844C70"/>
    <w:rsid w:val="00857C89"/>
    <w:rsid w:val="00861301"/>
    <w:rsid w:val="00862132"/>
    <w:rsid w:val="00864984"/>
    <w:rsid w:val="008715FF"/>
    <w:rsid w:val="008735B7"/>
    <w:rsid w:val="00875C34"/>
    <w:rsid w:val="00877E12"/>
    <w:rsid w:val="008815E7"/>
    <w:rsid w:val="00882BCF"/>
    <w:rsid w:val="00884A50"/>
    <w:rsid w:val="0088561F"/>
    <w:rsid w:val="00886202"/>
    <w:rsid w:val="00887022"/>
    <w:rsid w:val="00892791"/>
    <w:rsid w:val="00895BF7"/>
    <w:rsid w:val="00896DD0"/>
    <w:rsid w:val="00896E19"/>
    <w:rsid w:val="008A24C6"/>
    <w:rsid w:val="008A35C6"/>
    <w:rsid w:val="008B2AC6"/>
    <w:rsid w:val="008B6BD3"/>
    <w:rsid w:val="008C6E51"/>
    <w:rsid w:val="008D165A"/>
    <w:rsid w:val="008D1F74"/>
    <w:rsid w:val="008D6516"/>
    <w:rsid w:val="008E0722"/>
    <w:rsid w:val="008F48A5"/>
    <w:rsid w:val="00901217"/>
    <w:rsid w:val="00902808"/>
    <w:rsid w:val="009039A0"/>
    <w:rsid w:val="00906504"/>
    <w:rsid w:val="00910B63"/>
    <w:rsid w:val="009112A0"/>
    <w:rsid w:val="00912831"/>
    <w:rsid w:val="00914C35"/>
    <w:rsid w:val="009351D3"/>
    <w:rsid w:val="00937DD6"/>
    <w:rsid w:val="00937DE2"/>
    <w:rsid w:val="0094363A"/>
    <w:rsid w:val="009501C6"/>
    <w:rsid w:val="00955CBB"/>
    <w:rsid w:val="00960761"/>
    <w:rsid w:val="009721E8"/>
    <w:rsid w:val="00972AD0"/>
    <w:rsid w:val="00977E63"/>
    <w:rsid w:val="0098231E"/>
    <w:rsid w:val="0098412A"/>
    <w:rsid w:val="00992DCF"/>
    <w:rsid w:val="00995BDC"/>
    <w:rsid w:val="009A536B"/>
    <w:rsid w:val="009A64E7"/>
    <w:rsid w:val="009B6B90"/>
    <w:rsid w:val="009B7089"/>
    <w:rsid w:val="009C2CBD"/>
    <w:rsid w:val="009D17BD"/>
    <w:rsid w:val="009D5671"/>
    <w:rsid w:val="009D5994"/>
    <w:rsid w:val="009F1724"/>
    <w:rsid w:val="009F3FD0"/>
    <w:rsid w:val="009F5750"/>
    <w:rsid w:val="00A00AC2"/>
    <w:rsid w:val="00A035B5"/>
    <w:rsid w:val="00A04310"/>
    <w:rsid w:val="00A05E41"/>
    <w:rsid w:val="00A062E0"/>
    <w:rsid w:val="00A16C3E"/>
    <w:rsid w:val="00A22454"/>
    <w:rsid w:val="00A242E8"/>
    <w:rsid w:val="00A24930"/>
    <w:rsid w:val="00A25BCB"/>
    <w:rsid w:val="00A34B2B"/>
    <w:rsid w:val="00A36C14"/>
    <w:rsid w:val="00A41DB2"/>
    <w:rsid w:val="00A44DB0"/>
    <w:rsid w:val="00A52E21"/>
    <w:rsid w:val="00A5310E"/>
    <w:rsid w:val="00A60519"/>
    <w:rsid w:val="00A61BC5"/>
    <w:rsid w:val="00A623FD"/>
    <w:rsid w:val="00A66A67"/>
    <w:rsid w:val="00A66C93"/>
    <w:rsid w:val="00A71629"/>
    <w:rsid w:val="00A72E82"/>
    <w:rsid w:val="00A77ED0"/>
    <w:rsid w:val="00A82FA6"/>
    <w:rsid w:val="00A838CA"/>
    <w:rsid w:val="00A867C2"/>
    <w:rsid w:val="00A86FAC"/>
    <w:rsid w:val="00A90856"/>
    <w:rsid w:val="00A938B3"/>
    <w:rsid w:val="00A94D69"/>
    <w:rsid w:val="00A95B48"/>
    <w:rsid w:val="00AA1CB3"/>
    <w:rsid w:val="00AA26FB"/>
    <w:rsid w:val="00AA2D18"/>
    <w:rsid w:val="00AA446C"/>
    <w:rsid w:val="00AA4F2A"/>
    <w:rsid w:val="00AB02E1"/>
    <w:rsid w:val="00AB3B59"/>
    <w:rsid w:val="00AB47BC"/>
    <w:rsid w:val="00AB4F12"/>
    <w:rsid w:val="00AC1F6C"/>
    <w:rsid w:val="00AC40E4"/>
    <w:rsid w:val="00AC5AF2"/>
    <w:rsid w:val="00AC75B5"/>
    <w:rsid w:val="00AD394F"/>
    <w:rsid w:val="00AD3F5E"/>
    <w:rsid w:val="00AD56BB"/>
    <w:rsid w:val="00AE15C2"/>
    <w:rsid w:val="00AE16E3"/>
    <w:rsid w:val="00AE35C5"/>
    <w:rsid w:val="00AE5FB0"/>
    <w:rsid w:val="00AF3BA2"/>
    <w:rsid w:val="00AF4D5B"/>
    <w:rsid w:val="00AF5CF7"/>
    <w:rsid w:val="00B01AF2"/>
    <w:rsid w:val="00B11BDB"/>
    <w:rsid w:val="00B12DDE"/>
    <w:rsid w:val="00B14F0B"/>
    <w:rsid w:val="00B15BF8"/>
    <w:rsid w:val="00B20C07"/>
    <w:rsid w:val="00B27F40"/>
    <w:rsid w:val="00B33313"/>
    <w:rsid w:val="00B35537"/>
    <w:rsid w:val="00B37226"/>
    <w:rsid w:val="00B40BE1"/>
    <w:rsid w:val="00B53B88"/>
    <w:rsid w:val="00B54A6B"/>
    <w:rsid w:val="00B54ED9"/>
    <w:rsid w:val="00B55D13"/>
    <w:rsid w:val="00B64BDD"/>
    <w:rsid w:val="00B65C94"/>
    <w:rsid w:val="00B66EF7"/>
    <w:rsid w:val="00B7249C"/>
    <w:rsid w:val="00B7354E"/>
    <w:rsid w:val="00B7546D"/>
    <w:rsid w:val="00B8017E"/>
    <w:rsid w:val="00B82719"/>
    <w:rsid w:val="00B83A2D"/>
    <w:rsid w:val="00B90880"/>
    <w:rsid w:val="00B90E42"/>
    <w:rsid w:val="00B91A6D"/>
    <w:rsid w:val="00B94EC3"/>
    <w:rsid w:val="00B95547"/>
    <w:rsid w:val="00BA0E7F"/>
    <w:rsid w:val="00BA730C"/>
    <w:rsid w:val="00BB0084"/>
    <w:rsid w:val="00BB7AE7"/>
    <w:rsid w:val="00BC44FC"/>
    <w:rsid w:val="00BC6162"/>
    <w:rsid w:val="00BC715D"/>
    <w:rsid w:val="00BD35AA"/>
    <w:rsid w:val="00BE4E2F"/>
    <w:rsid w:val="00BF07CB"/>
    <w:rsid w:val="00BF0F71"/>
    <w:rsid w:val="00BF574B"/>
    <w:rsid w:val="00BF59AD"/>
    <w:rsid w:val="00C00B78"/>
    <w:rsid w:val="00C0210E"/>
    <w:rsid w:val="00C10B83"/>
    <w:rsid w:val="00C11394"/>
    <w:rsid w:val="00C11545"/>
    <w:rsid w:val="00C13F04"/>
    <w:rsid w:val="00C2060D"/>
    <w:rsid w:val="00C22F04"/>
    <w:rsid w:val="00C25271"/>
    <w:rsid w:val="00C328A9"/>
    <w:rsid w:val="00C36CB7"/>
    <w:rsid w:val="00C409F7"/>
    <w:rsid w:val="00C41F9B"/>
    <w:rsid w:val="00C44544"/>
    <w:rsid w:val="00C52BDB"/>
    <w:rsid w:val="00C60A5A"/>
    <w:rsid w:val="00C610C4"/>
    <w:rsid w:val="00C710B9"/>
    <w:rsid w:val="00C71C69"/>
    <w:rsid w:val="00C82956"/>
    <w:rsid w:val="00C9161E"/>
    <w:rsid w:val="00C938B2"/>
    <w:rsid w:val="00CB69BF"/>
    <w:rsid w:val="00CC01BF"/>
    <w:rsid w:val="00CC14BD"/>
    <w:rsid w:val="00CC5671"/>
    <w:rsid w:val="00CC5DB2"/>
    <w:rsid w:val="00CC650B"/>
    <w:rsid w:val="00CC74CD"/>
    <w:rsid w:val="00CC7BD1"/>
    <w:rsid w:val="00CD26C7"/>
    <w:rsid w:val="00CD3969"/>
    <w:rsid w:val="00CD4334"/>
    <w:rsid w:val="00CD46AB"/>
    <w:rsid w:val="00CD52DD"/>
    <w:rsid w:val="00CF1306"/>
    <w:rsid w:val="00CF29FE"/>
    <w:rsid w:val="00CF2AC1"/>
    <w:rsid w:val="00CF3312"/>
    <w:rsid w:val="00CF4FC9"/>
    <w:rsid w:val="00CF7A5A"/>
    <w:rsid w:val="00D00566"/>
    <w:rsid w:val="00D00D27"/>
    <w:rsid w:val="00D01131"/>
    <w:rsid w:val="00D050CE"/>
    <w:rsid w:val="00D13AA1"/>
    <w:rsid w:val="00D2031C"/>
    <w:rsid w:val="00D2277F"/>
    <w:rsid w:val="00D26156"/>
    <w:rsid w:val="00D37240"/>
    <w:rsid w:val="00D37AA2"/>
    <w:rsid w:val="00D40EF7"/>
    <w:rsid w:val="00D412C4"/>
    <w:rsid w:val="00D43EA5"/>
    <w:rsid w:val="00D50FF0"/>
    <w:rsid w:val="00D52BE5"/>
    <w:rsid w:val="00D53023"/>
    <w:rsid w:val="00D60952"/>
    <w:rsid w:val="00D60DCD"/>
    <w:rsid w:val="00D70223"/>
    <w:rsid w:val="00D718EC"/>
    <w:rsid w:val="00D72DA2"/>
    <w:rsid w:val="00D7609E"/>
    <w:rsid w:val="00D767C2"/>
    <w:rsid w:val="00D76EEC"/>
    <w:rsid w:val="00D779BD"/>
    <w:rsid w:val="00D808C4"/>
    <w:rsid w:val="00D812B3"/>
    <w:rsid w:val="00D81FCA"/>
    <w:rsid w:val="00D824EC"/>
    <w:rsid w:val="00D85D52"/>
    <w:rsid w:val="00D868C5"/>
    <w:rsid w:val="00DA07B4"/>
    <w:rsid w:val="00DA3D36"/>
    <w:rsid w:val="00DA44A4"/>
    <w:rsid w:val="00DB1BE7"/>
    <w:rsid w:val="00DB250D"/>
    <w:rsid w:val="00DB559B"/>
    <w:rsid w:val="00DD35F3"/>
    <w:rsid w:val="00DE1FBC"/>
    <w:rsid w:val="00DE4A50"/>
    <w:rsid w:val="00DF4830"/>
    <w:rsid w:val="00DF4ACF"/>
    <w:rsid w:val="00DF5503"/>
    <w:rsid w:val="00DF6508"/>
    <w:rsid w:val="00E00D85"/>
    <w:rsid w:val="00E0346E"/>
    <w:rsid w:val="00E03CB3"/>
    <w:rsid w:val="00E064BE"/>
    <w:rsid w:val="00E1030D"/>
    <w:rsid w:val="00E10578"/>
    <w:rsid w:val="00E13FD6"/>
    <w:rsid w:val="00E1637C"/>
    <w:rsid w:val="00E22F2F"/>
    <w:rsid w:val="00E256F7"/>
    <w:rsid w:val="00E334D8"/>
    <w:rsid w:val="00E43E1F"/>
    <w:rsid w:val="00E46394"/>
    <w:rsid w:val="00E47345"/>
    <w:rsid w:val="00E54890"/>
    <w:rsid w:val="00E57944"/>
    <w:rsid w:val="00E60318"/>
    <w:rsid w:val="00E6060F"/>
    <w:rsid w:val="00E662C9"/>
    <w:rsid w:val="00E66FB0"/>
    <w:rsid w:val="00E757B2"/>
    <w:rsid w:val="00E76B9E"/>
    <w:rsid w:val="00E77DC4"/>
    <w:rsid w:val="00E77E2D"/>
    <w:rsid w:val="00E81D3D"/>
    <w:rsid w:val="00E8459B"/>
    <w:rsid w:val="00E8538D"/>
    <w:rsid w:val="00E86787"/>
    <w:rsid w:val="00E92FF8"/>
    <w:rsid w:val="00EA3691"/>
    <w:rsid w:val="00EA7BC1"/>
    <w:rsid w:val="00EB0830"/>
    <w:rsid w:val="00EB327A"/>
    <w:rsid w:val="00EB542A"/>
    <w:rsid w:val="00EB6F69"/>
    <w:rsid w:val="00EB7CFA"/>
    <w:rsid w:val="00EC712C"/>
    <w:rsid w:val="00ED25F3"/>
    <w:rsid w:val="00ED276A"/>
    <w:rsid w:val="00ED5346"/>
    <w:rsid w:val="00ED6459"/>
    <w:rsid w:val="00ED7FB9"/>
    <w:rsid w:val="00EE56FC"/>
    <w:rsid w:val="00EE5C8F"/>
    <w:rsid w:val="00EF225D"/>
    <w:rsid w:val="00EF61B6"/>
    <w:rsid w:val="00EF6349"/>
    <w:rsid w:val="00F069A1"/>
    <w:rsid w:val="00F07E7F"/>
    <w:rsid w:val="00F127D4"/>
    <w:rsid w:val="00F132DF"/>
    <w:rsid w:val="00F226BC"/>
    <w:rsid w:val="00F26107"/>
    <w:rsid w:val="00F2763A"/>
    <w:rsid w:val="00F2777B"/>
    <w:rsid w:val="00F322BE"/>
    <w:rsid w:val="00F3240E"/>
    <w:rsid w:val="00F32A33"/>
    <w:rsid w:val="00F33A68"/>
    <w:rsid w:val="00F563AA"/>
    <w:rsid w:val="00F60337"/>
    <w:rsid w:val="00F61BA6"/>
    <w:rsid w:val="00F65FB0"/>
    <w:rsid w:val="00F70A7B"/>
    <w:rsid w:val="00F733CC"/>
    <w:rsid w:val="00F741DE"/>
    <w:rsid w:val="00F75A50"/>
    <w:rsid w:val="00F819EA"/>
    <w:rsid w:val="00F8226F"/>
    <w:rsid w:val="00F95CB0"/>
    <w:rsid w:val="00F963B6"/>
    <w:rsid w:val="00F97AC5"/>
    <w:rsid w:val="00F97C88"/>
    <w:rsid w:val="00F97D29"/>
    <w:rsid w:val="00FA4F1E"/>
    <w:rsid w:val="00FA663D"/>
    <w:rsid w:val="00FA7575"/>
    <w:rsid w:val="00FC108A"/>
    <w:rsid w:val="00FC70DA"/>
    <w:rsid w:val="00FC7E43"/>
    <w:rsid w:val="00FD71B2"/>
    <w:rsid w:val="00FF07CF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222F4B-807C-4931-9063-CDDFF3F1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</w:style>
  <w:style w:type="paragraph" w:styleId="NoSpacing">
    <w:name w:val="No Spacing"/>
    <w:uiPriority w:val="1"/>
    <w:qFormat/>
    <w:rsid w:val="00603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andard">
    <w:name w:val="Standard"/>
    <w:rsid w:val="00F07E7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jaluka.rs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2317-747B-4B3B-B51D-899BD89D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Davor Bajić</dc:creator>
  <cp:lastModifiedBy>Ivana Granula</cp:lastModifiedBy>
  <cp:revision>22</cp:revision>
  <cp:lastPrinted>2025-07-11T06:53:00Z</cp:lastPrinted>
  <dcterms:created xsi:type="dcterms:W3CDTF">2025-06-10T06:06:00Z</dcterms:created>
  <dcterms:modified xsi:type="dcterms:W3CDTF">2025-07-11T10:55:00Z</dcterms:modified>
</cp:coreProperties>
</file>